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A5B29" w14:textId="77777777" w:rsidR="00104950" w:rsidRDefault="00104950" w:rsidP="00561A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III – ZASADY FINANSOWE I UMOWNE</w:t>
      </w:r>
    </w:p>
    <w:p w14:paraId="51B83658" w14:textId="77777777" w:rsidR="00104950" w:rsidRPr="000E70C2" w:rsidRDefault="00104950" w:rsidP="00561A5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 ZASADY MAJĄCE ZASTOSOWANIE DO KATEGORII BUDŻETU </w:t>
      </w:r>
      <w:r w:rsidR="008E15A7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 PODSTAWIE </w:t>
      </w:r>
      <w:r w:rsidR="007570A6"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UDZIAŁU </w:t>
      </w: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>RYCZAŁTOW</w:t>
      </w:r>
      <w:r w:rsidR="007570A6"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>EGO</w:t>
      </w:r>
    </w:p>
    <w:p w14:paraId="2309B0F3" w14:textId="77777777" w:rsidR="00104950" w:rsidRPr="000E70C2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I.1. Warunki kwalifikowalności </w:t>
      </w:r>
      <w:r w:rsidR="007570A6"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udziału ryczałtowego </w:t>
      </w:r>
    </w:p>
    <w:p w14:paraId="45D63218" w14:textId="77777777" w:rsidR="00104950" w:rsidRPr="00A2694A" w:rsidRDefault="00A114DA" w:rsidP="00FC5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/>
          <w:color w:val="000000"/>
          <w:sz w:val="24"/>
          <w:szCs w:val="24"/>
          <w:lang w:val="pl-PL" w:eastAsia="en-GB"/>
        </w:rPr>
        <w:t xml:space="preserve">Jeśli dofinansowanie w ramach Umowy przybierze formę </w:t>
      </w:r>
      <w:r w:rsidRPr="00A2694A">
        <w:rPr>
          <w:rFonts w:ascii="Times New Roman" w:hAnsi="Times New Roman"/>
          <w:sz w:val="24"/>
          <w:szCs w:val="24"/>
          <w:lang w:val="pl-PL"/>
        </w:rPr>
        <w:t>udziału ryczałtowego, obliczonego z zastosowaniem ryczałtowych stawek jednostkowych, obliczone kwoty udziału w ramach danej kategorii kosztów muszą spełniać następujące warunki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54C9810" w14:textId="77777777" w:rsidR="00104950" w:rsidRPr="000E70C2" w:rsidRDefault="00E03527" w:rsidP="008758CC">
      <w:pPr>
        <w:numPr>
          <w:ilvl w:val="0"/>
          <w:numId w:val="3"/>
        </w:numPr>
        <w:suppressAutoHyphens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powinny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zostać rzeczywiście wykorzystane lub</w:t>
      </w:r>
      <w:r w:rsidR="00104950" w:rsidRPr="00A2694A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wytworzone w okresie ustalonym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5144F1" w:rsidRPr="00A2694A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I.2.2 Warunków </w:t>
      </w:r>
      <w:r w:rsidR="008F7656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zczegó</w:t>
      </w:r>
      <w:r w:rsidR="008F7656">
        <w:rPr>
          <w:rFonts w:ascii="Times New Roman" w:hAnsi="Times New Roman" w:cs="Times New Roman"/>
          <w:sz w:val="24"/>
          <w:szCs w:val="24"/>
          <w:lang w:val="pl-PL"/>
        </w:rPr>
        <w:t>łow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 xml:space="preserve"> (WS)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6727362" w14:textId="77777777" w:rsidR="00104950" w:rsidRPr="000E70C2" w:rsidRDefault="00104950" w:rsidP="008758C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muszą być niezbędne do celów realizacji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rojektu lub muszą być wytworzone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 ramach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rojektu;</w:t>
      </w:r>
    </w:p>
    <w:p w14:paraId="0FC13AB7" w14:textId="77777777" w:rsidR="000E70C2" w:rsidRDefault="007570A6" w:rsidP="008758C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/>
          <w:sz w:val="24"/>
          <w:szCs w:val="24"/>
          <w:lang w:val="pl-PL"/>
        </w:rPr>
        <w:t>obliczone kwoty udziałów ryczałtowych</w:t>
      </w:r>
      <w:r w:rsidRPr="00A2694A" w:rsidDel="007570A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mus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zą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poddawać się identyfikacji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i weryfikacji, w szczególności mu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szą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być </w:t>
      </w:r>
      <w:r w:rsidR="00E03527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poparte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odpowiednią ewidencją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i dokumentacją wyszczególnioną</w:t>
      </w:r>
      <w:r w:rsidR="00A2694A">
        <w:rPr>
          <w:rFonts w:ascii="Times New Roman" w:hAnsi="Times New Roman" w:cs="Times New Roman"/>
          <w:sz w:val="24"/>
          <w:szCs w:val="24"/>
          <w:lang w:val="pl-PL"/>
        </w:rPr>
        <w:t xml:space="preserve"> w niniejszym załączniku.</w:t>
      </w:r>
    </w:p>
    <w:p w14:paraId="02F6363B" w14:textId="77777777" w:rsidR="000E70C2" w:rsidRPr="00AA6F3D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I.2 Ustalenie </w:t>
      </w:r>
      <w:r w:rsidR="007570A6">
        <w:rPr>
          <w:rFonts w:ascii="Times New Roman" w:hAnsi="Times New Roman" w:cs="Times New Roman"/>
          <w:b/>
          <w:bCs/>
          <w:sz w:val="24"/>
          <w:szCs w:val="24"/>
          <w:lang w:val="pl-PL"/>
        </w:rPr>
        <w:t>udziału ryczałtowego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dokumenty potwierdzające </w:t>
      </w:r>
      <w:r w:rsidR="00C60CF1"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ryczałtowe stawki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jednostkowe </w:t>
      </w:r>
    </w:p>
    <w:p w14:paraId="3A8B2E4E" w14:textId="77777777" w:rsidR="000E70C2" w:rsidRPr="00FC5DBB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C5DBB">
        <w:rPr>
          <w:rFonts w:ascii="Times New Roman" w:hAnsi="Times New Roman" w:cs="Times New Roman"/>
          <w:b/>
          <w:bCs/>
          <w:sz w:val="24"/>
          <w:szCs w:val="24"/>
          <w:lang w:val="pl-PL"/>
        </w:rPr>
        <w:t>Akcja 1 – Mobilność edukacyjna</w:t>
      </w:r>
    </w:p>
    <w:p w14:paraId="087C3B03" w14:textId="77777777" w:rsidR="000E70C2" w:rsidRPr="00FC5DBB" w:rsidRDefault="00104950" w:rsidP="008758CC">
      <w:pPr>
        <w:numPr>
          <w:ilvl w:val="0"/>
          <w:numId w:val="4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C5DBB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Podróż</w:t>
      </w:r>
    </w:p>
    <w:p w14:paraId="20F08FF3" w14:textId="77777777" w:rsidR="005A500F" w:rsidRPr="005A500F" w:rsidRDefault="005A500F" w:rsidP="005A500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00F">
        <w:rPr>
          <w:rFonts w:ascii="Times New Roman" w:hAnsi="Times New Roman" w:cs="Times New Roman"/>
          <w:sz w:val="24"/>
          <w:szCs w:val="24"/>
          <w:lang w:val="pl-PL"/>
        </w:rPr>
        <w:t>W sposób domyślny przez miejsce wyjazdu będzie rozumiane miejsce, w którym ma siedzibę organizacja wysyłająca, a przez miejsce przyjazdu - miejsce, w którym ma siedzibę organizacja przyjmująca. W przypadku wykazania innego miejsca wyjazdu lub przyjazdu, beneficjenci muszą podać uzasadnienie takiej zmiany.</w:t>
      </w:r>
    </w:p>
    <w:p w14:paraId="47CF170C" w14:textId="14B3F1BC" w:rsidR="005A500F" w:rsidRDefault="005A500F" w:rsidP="005A500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00F">
        <w:rPr>
          <w:rFonts w:ascii="Times New Roman" w:hAnsi="Times New Roman" w:cs="Times New Roman"/>
          <w:sz w:val="24"/>
          <w:szCs w:val="24"/>
          <w:lang w:val="pl-PL"/>
        </w:rPr>
        <w:t xml:space="preserve">W przypadku, gdy podróż nie odbyła się lub została dofinansowana z innych źródeł finansowania UE niż program Erasmus+ (np. uczestnik mobilności jest już na miejscu </w:t>
      </w:r>
      <w:r w:rsidRPr="005A500F">
        <w:rPr>
          <w:rFonts w:ascii="Times New Roman" w:hAnsi="Times New Roman" w:cs="Times New Roman"/>
          <w:sz w:val="24"/>
          <w:szCs w:val="24"/>
          <w:lang w:val="pl-PL"/>
        </w:rPr>
        <w:br/>
        <w:t xml:space="preserve">w odniesieniu do działania innego niż to dofinansowane w ramach Umowy), beneficjenci muszą odnotować o takiej sytuacji w systemie </w:t>
      </w:r>
      <w:r w:rsidRPr="005A500F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 Tool</w:t>
      </w:r>
      <w:r w:rsidRPr="005A500F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+ </w:t>
      </w:r>
      <w:r w:rsidRPr="005A500F">
        <w:rPr>
          <w:rFonts w:ascii="Times New Roman" w:hAnsi="Times New Roman" w:cs="Times New Roman"/>
          <w:sz w:val="24"/>
          <w:szCs w:val="24"/>
          <w:lang w:val="pl-PL"/>
        </w:rPr>
        <w:t>w odniesieniu</w:t>
      </w:r>
      <w:r w:rsidRPr="005A500F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5A500F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5A500F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5A500F">
        <w:rPr>
          <w:rFonts w:ascii="Times New Roman" w:hAnsi="Times New Roman" w:cs="Times New Roman"/>
          <w:sz w:val="24"/>
          <w:szCs w:val="24"/>
          <w:lang w:val="pl-PL"/>
        </w:rPr>
        <w:t>każdej takiej mobilności. W takim przypadku nie zostanie przyznane dofinansowanie kosztów podróży</w:t>
      </w:r>
      <w:r w:rsidR="003C4D3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EB402EB" w14:textId="564D826D" w:rsidR="003C4D30" w:rsidRPr="003C4D30" w:rsidRDefault="003C4D30" w:rsidP="003C4D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4D30">
        <w:rPr>
          <w:rFonts w:ascii="Times New Roman" w:hAnsi="Times New Roman" w:cs="Times New Roman"/>
          <w:sz w:val="24"/>
          <w:szCs w:val="24"/>
          <w:lang w:val="pl-PL"/>
        </w:rPr>
        <w:t xml:space="preserve">(a) Kwota dofinansowania kosztów </w:t>
      </w:r>
      <w:r w:rsidRPr="003C4D30">
        <w:rPr>
          <w:rFonts w:ascii="Times New Roman" w:hAnsi="Times New Roman" w:cs="Times New Roman"/>
          <w:i/>
          <w:sz w:val="24"/>
          <w:szCs w:val="24"/>
          <w:lang w:val="pl-PL"/>
        </w:rPr>
        <w:t>Podróży</w:t>
      </w:r>
      <w:r w:rsidRPr="003C4D30">
        <w:rPr>
          <w:rFonts w:ascii="Times New Roman" w:hAnsi="Times New Roman" w:cs="Times New Roman"/>
          <w:sz w:val="24"/>
          <w:szCs w:val="24"/>
          <w:lang w:val="pl-PL"/>
        </w:rPr>
        <w:t xml:space="preserve"> zostanie obliczona poprzez pomnożenie liczby uczestników</w:t>
      </w:r>
      <w:r w:rsidR="006E49B5">
        <w:rPr>
          <w:rFonts w:ascii="Times New Roman" w:hAnsi="Times New Roman" w:cs="Times New Roman"/>
          <w:sz w:val="24"/>
          <w:szCs w:val="24"/>
          <w:lang w:val="pl-PL"/>
        </w:rPr>
        <w:t>, włączając osoby towarzyszące</w:t>
      </w:r>
      <w:r w:rsidRPr="003C4D30">
        <w:rPr>
          <w:rFonts w:ascii="Times New Roman" w:hAnsi="Times New Roman" w:cs="Times New Roman"/>
          <w:sz w:val="24"/>
          <w:szCs w:val="24"/>
          <w:lang w:val="pl-PL"/>
        </w:rPr>
        <w:t xml:space="preserve"> z uwzględnieniem dystansu podróży, przez ryczałtową stawkę jednostkową właściwą dla danego dystansu podróży, jak określono </w:t>
      </w:r>
      <w:r w:rsidR="006E49B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C4D30">
        <w:rPr>
          <w:rFonts w:ascii="Times New Roman" w:hAnsi="Times New Roman" w:cs="Times New Roman"/>
          <w:sz w:val="24"/>
          <w:szCs w:val="24"/>
          <w:lang w:val="pl-PL"/>
        </w:rPr>
        <w:t>w załączniku IV Umowy. Jednostkowa stawka ryczałtowa, której wysokość uzależniona jest od dystansu podróży, będzie stanowić kwotę dofinansowania podróży z miejsca wyjazdu do miejsca przyjazdu i z</w:t>
      </w:r>
      <w:r w:rsidRPr="003C4D3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C4D30">
        <w:rPr>
          <w:rFonts w:ascii="Times New Roman" w:hAnsi="Times New Roman" w:cs="Times New Roman"/>
          <w:sz w:val="24"/>
          <w:szCs w:val="24"/>
          <w:lang w:val="pl-PL"/>
        </w:rPr>
        <w:t>powrotem.</w:t>
      </w:r>
    </w:p>
    <w:p w14:paraId="0AE0F03A" w14:textId="55831289" w:rsidR="000233E8" w:rsidRDefault="00104950" w:rsidP="00534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Aby ustalić mający zastosowanie dystans podróży, </w:t>
      </w:r>
      <w:r w:rsidR="005349FC">
        <w:rPr>
          <w:rFonts w:ascii="Times New Roman" w:hAnsi="Times New Roman" w:cs="Times New Roman"/>
          <w:sz w:val="24"/>
          <w:szCs w:val="24"/>
          <w:lang w:val="pl-PL"/>
        </w:rPr>
        <w:t xml:space="preserve">zainteresowani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>eneficjen</w:t>
      </w:r>
      <w:r w:rsidR="005349FC">
        <w:rPr>
          <w:rFonts w:ascii="Times New Roman" w:hAnsi="Times New Roman" w:cs="Times New Roman"/>
          <w:sz w:val="24"/>
          <w:szCs w:val="24"/>
          <w:lang w:val="pl-PL"/>
        </w:rPr>
        <w:t xml:space="preserve">ci </w:t>
      </w:r>
      <w:r w:rsidR="00FB0EE3">
        <w:rPr>
          <w:rFonts w:ascii="Times New Roman" w:hAnsi="Times New Roman" w:cs="Times New Roman"/>
          <w:sz w:val="24"/>
          <w:szCs w:val="24"/>
          <w:lang w:val="pl-PL"/>
        </w:rPr>
        <w:t>muszą wskazać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dystans podróży</w:t>
      </w:r>
      <w:r w:rsidR="005349F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jedną stronę za pomocą kalkulatora odległości online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dostępnego na stronie internetowej</w:t>
      </w:r>
      <w:r w:rsidR="000233E8">
        <w:rPr>
          <w:rFonts w:ascii="Times New Roman" w:hAnsi="Times New Roman" w:cs="Times New Roman"/>
          <w:sz w:val="24"/>
          <w:szCs w:val="24"/>
          <w:lang w:val="pl-PL"/>
        </w:rPr>
        <w:t xml:space="preserve"> Komisji Europejskiej (KE)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pod adresem:</w:t>
      </w:r>
      <w:r w:rsidR="000233E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9" w:history="1">
        <w:r w:rsidR="00523FB3" w:rsidRPr="00523FB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http://ec.europa.eu/programmes/erasmus-plus/tools/distance_en.htm</w:t>
        </w:r>
      </w:hyperlink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26CA879" w14:textId="77777777" w:rsidR="00561A56" w:rsidRDefault="003D35EA" w:rsidP="00A400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>eneficjen</w:t>
      </w:r>
      <w:r w:rsidR="00FB0EE3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oblicz</w:t>
      </w:r>
      <w:r w:rsidR="00FB0EE3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5121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system</w:t>
      </w:r>
      <w:r w:rsidR="0095121A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 Tool+</w:t>
      </w:r>
      <w:r w:rsidR="00104950"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kwoty dofinansowania podróży </w:t>
      </w:r>
      <w:r w:rsidR="000233E8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podstawie mających zastosowanie ryczałtowych stawek jednostkowych. </w:t>
      </w:r>
    </w:p>
    <w:p w14:paraId="4D882E21" w14:textId="35CF192A" w:rsidR="00A40066" w:rsidRPr="00A40066" w:rsidRDefault="00A40066" w:rsidP="00A40066">
      <w:p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14:paraId="7C5E91B5" w14:textId="77777777" w:rsidR="008758CC" w:rsidRPr="009D54F1" w:rsidRDefault="009D54F1" w:rsidP="009D54F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54F1">
        <w:rPr>
          <w:rFonts w:ascii="Times New Roman" w:hAnsi="Times New Roman" w:cs="Times New Roman"/>
          <w:sz w:val="24"/>
          <w:szCs w:val="24"/>
          <w:lang w:val="pl-PL"/>
        </w:rPr>
        <w:t xml:space="preserve">(b) </w:t>
      </w:r>
      <w:r w:rsidR="00104950" w:rsidRPr="009D54F1">
        <w:rPr>
          <w:rFonts w:ascii="Times New Roman" w:hAnsi="Times New Roman" w:cs="Times New Roman"/>
          <w:sz w:val="24"/>
          <w:szCs w:val="24"/>
          <w:u w:val="single"/>
          <w:lang w:val="pl-PL"/>
        </w:rPr>
        <w:t>Kwalifikowalność działania:</w:t>
      </w:r>
      <w:r w:rsidR="00104950" w:rsidRPr="009D54F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308D845" w14:textId="77777777" w:rsidR="009D54F1" w:rsidRPr="009D54F1" w:rsidRDefault="009D54F1" w:rsidP="009D54F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54F1">
        <w:rPr>
          <w:rFonts w:ascii="Times New Roman" w:hAnsi="Times New Roman" w:cs="Times New Roman"/>
          <w:sz w:val="24"/>
          <w:szCs w:val="24"/>
          <w:lang w:val="pl-PL"/>
        </w:rPr>
        <w:t>Warunkiem kwalifikującym otrzymanie dofinansowania będzie rzeczywiste zrealizowanie przez uczestnika działania.</w:t>
      </w:r>
    </w:p>
    <w:p w14:paraId="155DB14D" w14:textId="6D78B640" w:rsidR="00DA3026" w:rsidRDefault="00DA3026" w:rsidP="00DA3026">
      <w:p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14:paraId="46678F78" w14:textId="77777777" w:rsidR="00561A56" w:rsidRPr="00732E33" w:rsidRDefault="00104950" w:rsidP="00732E33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732E33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Dokumenty potwierdzające: </w:t>
      </w:r>
    </w:p>
    <w:p w14:paraId="0DF7C6CA" w14:textId="77777777" w:rsidR="005916C3" w:rsidRDefault="00104950" w:rsidP="008758CC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 podróży pomiędzy organizacją wysyłającą a przyjmującą: potwierdzenie ucz</w:t>
      </w:r>
      <w:r w:rsidR="00AB745E">
        <w:rPr>
          <w:rFonts w:ascii="Times New Roman" w:hAnsi="Times New Roman" w:cs="Times New Roman"/>
          <w:sz w:val="24"/>
          <w:szCs w:val="24"/>
          <w:lang w:val="pl-PL"/>
        </w:rPr>
        <w:t>estnictwa w działaniu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formie </w:t>
      </w:r>
      <w:r w:rsidR="007D6E27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świadczenia podpisanego przez organizację przyjmującą, z podaniem imienia i nazwiska</w:t>
      </w:r>
      <w:r w:rsidR="007D6E27">
        <w:rPr>
          <w:rFonts w:ascii="Times New Roman" w:hAnsi="Times New Roman" w:cs="Times New Roman"/>
          <w:sz w:val="24"/>
          <w:szCs w:val="24"/>
          <w:lang w:val="pl-PL"/>
        </w:rPr>
        <w:t xml:space="preserve"> uczestnika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AB745E">
        <w:rPr>
          <w:rFonts w:ascii="Times New Roman" w:hAnsi="Times New Roman" w:cs="Times New Roman"/>
          <w:sz w:val="24"/>
          <w:szCs w:val="24"/>
          <w:lang w:val="pl-PL"/>
        </w:rPr>
        <w:t>celu działania</w:t>
      </w:r>
      <w:r w:rsidR="007C512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jak również daty rozpoczęcia i zakończenia działania.</w:t>
      </w:r>
    </w:p>
    <w:p w14:paraId="7591DED7" w14:textId="72307415" w:rsidR="006C2862" w:rsidRPr="00D5584D" w:rsidRDefault="006C2862" w:rsidP="00561A56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81EC56E" w14:textId="77777777" w:rsidR="00732E33" w:rsidRPr="00732E33" w:rsidRDefault="00732E33" w:rsidP="00732E33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32E33">
        <w:rPr>
          <w:rFonts w:ascii="Times New Roman" w:hAnsi="Times New Roman" w:cs="Times New Roman"/>
          <w:sz w:val="24"/>
          <w:szCs w:val="24"/>
          <w:u w:val="single"/>
          <w:lang w:val="pl-PL"/>
        </w:rPr>
        <w:t>Sprawozdawczość</w:t>
      </w:r>
      <w:r w:rsidRPr="00732E3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F88F962" w14:textId="29AFD2A0" w:rsidR="00732E33" w:rsidRPr="00732E33" w:rsidRDefault="007015AD" w:rsidP="00732E33">
      <w:pPr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321">
        <w:rPr>
          <w:rFonts w:ascii="Times New Roman" w:hAnsi="Times New Roman"/>
          <w:sz w:val="24"/>
          <w:lang w:val="pl-PL"/>
        </w:rPr>
        <w:t xml:space="preserve">W przypadku wizyt przygotowawczych u przyjmujących partnerów, w wyniku których nie dochodzi do organizacji działania ErasmusPro, beneficjent przekazuje </w:t>
      </w:r>
      <w:r w:rsidR="00945658">
        <w:rPr>
          <w:rFonts w:ascii="Times New Roman" w:hAnsi="Times New Roman"/>
          <w:sz w:val="24"/>
          <w:lang w:val="pl-PL"/>
        </w:rPr>
        <w:t>NA</w:t>
      </w:r>
      <w:r w:rsidRPr="00C54321">
        <w:rPr>
          <w:rFonts w:ascii="Times New Roman" w:hAnsi="Times New Roman"/>
          <w:sz w:val="24"/>
          <w:lang w:val="pl-PL"/>
        </w:rPr>
        <w:t xml:space="preserve"> uzasadnienie wyjaśniające powody braku realizacji działań ErasmusPro z danym partnerem przyjmującym. W drodze odstępstwa od art. III lub niniejszego załącznika </w:t>
      </w:r>
      <w:r>
        <w:rPr>
          <w:rFonts w:ascii="Times New Roman" w:hAnsi="Times New Roman"/>
          <w:sz w:val="24"/>
          <w:lang w:val="pl-PL"/>
        </w:rPr>
        <w:t>NA</w:t>
      </w:r>
      <w:r w:rsidRPr="00C54321">
        <w:rPr>
          <w:rFonts w:ascii="Times New Roman" w:hAnsi="Times New Roman"/>
          <w:sz w:val="24"/>
          <w:lang w:val="pl-PL"/>
        </w:rPr>
        <w:t xml:space="preserve"> może zatwierdzić taki wniosek na podstawie przekazanego uzasadnienia.</w:t>
      </w:r>
    </w:p>
    <w:p w14:paraId="54D3F825" w14:textId="77777777" w:rsidR="00102113" w:rsidRDefault="00102113" w:rsidP="006C2862">
      <w:pPr>
        <w:suppressAutoHyphens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62E39196" w14:textId="77777777" w:rsidR="00104950" w:rsidRPr="006C2862" w:rsidRDefault="00104950" w:rsidP="006C2862">
      <w:pPr>
        <w:suppressAutoHyphens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B.</w:t>
      </w:r>
      <w:r w:rsidR="002E4FD8"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Wsparcie</w:t>
      </w:r>
      <w:r w:rsidRPr="006C2862">
        <w:rPr>
          <w:rFonts w:ascii="Times New Roman" w:hAnsi="Times New Roman" w:cs="Times New Roman"/>
          <w:b/>
          <w:spacing w:val="-7"/>
          <w:sz w:val="24"/>
          <w:szCs w:val="24"/>
          <w:u w:val="single"/>
          <w:lang w:val="pl-PL"/>
        </w:rPr>
        <w:t xml:space="preserve"> </w:t>
      </w: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indywidualne</w:t>
      </w:r>
    </w:p>
    <w:p w14:paraId="4F5501C8" w14:textId="77777777" w:rsidR="00232A2B" w:rsidRDefault="00232A2B" w:rsidP="00232A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16C3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B322AC7" w14:textId="0372E88B" w:rsidR="004F3CF6" w:rsidRDefault="00232A2B" w:rsidP="00232A2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wota dofinansowania zostanie obliczona poprzez pomnożenie liczby dni/miesięcy przypadających na </w:t>
      </w:r>
      <w:r w:rsidRPr="005916C3">
        <w:rPr>
          <w:rFonts w:ascii="Times New Roman" w:hAnsi="Times New Roman" w:cs="Times New Roman"/>
          <w:sz w:val="24"/>
          <w:szCs w:val="24"/>
          <w:lang w:val="pl-PL"/>
        </w:rPr>
        <w:t>uczestnika,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32A2B">
        <w:rPr>
          <w:rFonts w:ascii="Times New Roman" w:hAnsi="Times New Roman" w:cs="Times New Roman"/>
          <w:sz w:val="24"/>
          <w:szCs w:val="24"/>
          <w:lang w:val="pl-PL"/>
        </w:rPr>
        <w:t>włączając osoby towarzyszące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przez ryczałtową stawkę jednostkową na dzień/miesiąc w określonej kategorii właściwej dla kraju przyjmującego, jak określono </w:t>
      </w:r>
      <w:r w:rsidRPr="005767BC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767BC">
        <w:rPr>
          <w:rFonts w:ascii="Times New Roman" w:hAnsi="Times New Roman" w:cs="Times New Roman"/>
          <w:sz w:val="24"/>
          <w:szCs w:val="24"/>
          <w:lang w:val="pl-PL"/>
        </w:rPr>
        <w:t>ałączniku IV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767BC">
        <w:rPr>
          <w:rFonts w:ascii="Times New Roman" w:hAnsi="Times New Roman" w:cs="Times New Roman"/>
          <w:sz w:val="24"/>
          <w:szCs w:val="24"/>
          <w:lang w:val="pl-PL"/>
        </w:rPr>
        <w:t>do Umowy.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stosownych przypadkach, przy ustalaniu indywidualnego wsparcia możliwe jest doliczenie jednego dnia na podróż przed pierwszym dniem działania i jednego dnia na podróż  po ostatnim dniu działania.</w:t>
      </w:r>
    </w:p>
    <w:p w14:paraId="1E9FD4F5" w14:textId="77777777" w:rsidR="004F3CF6" w:rsidRPr="00AA6F3D" w:rsidRDefault="004F3CF6" w:rsidP="004F3CF6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 przerwy w pobycie, czas przerwy nie zostanie uwzględniony przy obliczani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dofinansowania w ramach indywidualnego wsparcia.</w:t>
      </w:r>
    </w:p>
    <w:p w14:paraId="74B98B79" w14:textId="77777777" w:rsidR="004F3CF6" w:rsidRPr="00AA6F3D" w:rsidRDefault="004F3CF6" w:rsidP="004F3CF6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 wypowiedzenia przez uczestnika umowy 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eneficjentem ze względu na działanie </w:t>
      </w:r>
      <w:r w:rsidRPr="00415D36">
        <w:rPr>
          <w:rFonts w:ascii="Times New Roman" w:hAnsi="Times New Roman" w:cs="Times New Roman"/>
          <w:b/>
          <w:i/>
          <w:sz w:val="24"/>
          <w:szCs w:val="24"/>
          <w:lang w:val="pl-PL"/>
        </w:rPr>
        <w:t>siły wyższej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uczestnik </w:t>
      </w:r>
      <w:r w:rsidR="00D53F75">
        <w:rPr>
          <w:rFonts w:ascii="Times New Roman" w:hAnsi="Times New Roman" w:cs="Times New Roman"/>
          <w:sz w:val="24"/>
          <w:szCs w:val="24"/>
          <w:lang w:val="pl-PL"/>
        </w:rPr>
        <w:t>musi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uprawniony do otrzymania kwoty dofinansowania </w:t>
      </w:r>
      <w:r w:rsidRPr="00D77E2F">
        <w:rPr>
          <w:rFonts w:ascii="Times New Roman" w:hAnsi="Times New Roman" w:cs="Times New Roman"/>
          <w:sz w:val="24"/>
          <w:szCs w:val="24"/>
          <w:lang w:val="pl-PL"/>
        </w:rPr>
        <w:t xml:space="preserve">odpowiadającej </w:t>
      </w:r>
      <w:r w:rsidR="00D53F75">
        <w:rPr>
          <w:rFonts w:ascii="Times New Roman" w:hAnsi="Times New Roman" w:cs="Times New Roman"/>
          <w:sz w:val="24"/>
          <w:szCs w:val="24"/>
          <w:lang w:val="pl-PL"/>
        </w:rPr>
        <w:t xml:space="preserve">co najmniej </w:t>
      </w:r>
      <w:r w:rsidRPr="00D77E2F">
        <w:rPr>
          <w:rFonts w:ascii="Times New Roman" w:hAnsi="Times New Roman" w:cs="Times New Roman"/>
          <w:sz w:val="24"/>
          <w:szCs w:val="24"/>
          <w:lang w:val="pl-PL"/>
        </w:rPr>
        <w:t xml:space="preserve">rzeczywistemu czasowi trwania mobilności. Wszelkie pozostałe fundusze </w:t>
      </w:r>
      <w:r w:rsidR="00D53F75">
        <w:rPr>
          <w:rFonts w:ascii="Times New Roman" w:hAnsi="Times New Roman" w:cs="Times New Roman"/>
          <w:sz w:val="24"/>
          <w:szCs w:val="24"/>
          <w:lang w:val="pl-PL"/>
        </w:rPr>
        <w:t xml:space="preserve">muszą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podlegać zwrotowi, o ile nie uzgodniono inaczej</w:t>
      </w:r>
      <w:r w:rsidR="00D53F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eneficjentem.</w:t>
      </w:r>
    </w:p>
    <w:p w14:paraId="0D28A44F" w14:textId="77777777" w:rsidR="004F3CF6" w:rsidRPr="00AA6F3D" w:rsidRDefault="004F3CF6" w:rsidP="004F3CF6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przypadku </w:t>
      </w:r>
      <w:r>
        <w:rPr>
          <w:rFonts w:ascii="Times New Roman" w:hAnsi="Times New Roman" w:cs="Times New Roman"/>
          <w:sz w:val="24"/>
          <w:szCs w:val="24"/>
          <w:lang w:val="pl-PL"/>
        </w:rPr>
        <w:t>zawieszenia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przez uczestnika umowy 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eneficjentem ze względu </w:t>
      </w:r>
      <w:r w:rsidR="00436F7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działanie </w:t>
      </w:r>
      <w:r w:rsidRPr="00415D36">
        <w:rPr>
          <w:rFonts w:ascii="Times New Roman" w:hAnsi="Times New Roman" w:cs="Times New Roman"/>
          <w:b/>
          <w:i/>
          <w:sz w:val="24"/>
          <w:szCs w:val="24"/>
          <w:lang w:val="pl-PL"/>
        </w:rPr>
        <w:t>siły wyższej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uczestnik </w:t>
      </w:r>
      <w:r w:rsidR="008619F6">
        <w:rPr>
          <w:rFonts w:ascii="Times New Roman" w:hAnsi="Times New Roman" w:cs="Times New Roman"/>
          <w:sz w:val="24"/>
          <w:szCs w:val="24"/>
          <w:lang w:val="pl-PL"/>
        </w:rPr>
        <w:t>musi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uprawniony do kontynuowania działań </w:t>
      </w:r>
      <w:r w:rsidR="00436F7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po przerwie, pod warunkiem, że data końcowa mobilności nie będzie późniejsza niż data końcowa projektu mobilności. Takie działanie należy zgłosić w systemie </w:t>
      </w:r>
      <w:r w:rsidRPr="00415D36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 Tool+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jako mobilność z przerwą.</w:t>
      </w:r>
    </w:p>
    <w:p w14:paraId="6B342E35" w14:textId="77777777" w:rsidR="00232A2B" w:rsidRPr="008758CC" w:rsidRDefault="00232A2B" w:rsidP="00232A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758C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Kwalifikowalność działania: </w:t>
      </w:r>
    </w:p>
    <w:p w14:paraId="4BDD9A58" w14:textId="77777777" w:rsidR="00232A2B" w:rsidRPr="00AA6F3D" w:rsidRDefault="00232A2B" w:rsidP="00232A2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arunkiem kwalifikującym otrzymanie dofinansowania będzie rzeczywiste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zrealizowanie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="00AB745E">
        <w:rPr>
          <w:rFonts w:ascii="Times New Roman" w:hAnsi="Times New Roman" w:cs="Times New Roman"/>
          <w:sz w:val="24"/>
          <w:szCs w:val="24"/>
          <w:lang w:val="pl-PL"/>
        </w:rPr>
        <w:t xml:space="preserve"> uczestnika działania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A51EF">
        <w:rPr>
          <w:rFonts w:ascii="Times New Roman" w:hAnsi="Times New Roman" w:cs="Times New Roman"/>
          <w:sz w:val="24"/>
          <w:szCs w:val="24"/>
          <w:lang w:val="pl-PL"/>
        </w:rPr>
        <w:t xml:space="preserve">za granicą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436F78">
        <w:rPr>
          <w:rFonts w:ascii="Times New Roman" w:hAnsi="Times New Roman" w:cs="Times New Roman"/>
          <w:sz w:val="24"/>
          <w:szCs w:val="24"/>
          <w:lang w:val="pl-PL"/>
        </w:rPr>
        <w:t>określonym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okresie.</w:t>
      </w:r>
    </w:p>
    <w:p w14:paraId="0F76FBD0" w14:textId="77777777" w:rsidR="00232A2B" w:rsidRPr="008758CC" w:rsidRDefault="00232A2B" w:rsidP="00232A2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758CC">
        <w:rPr>
          <w:rFonts w:ascii="Times New Roman" w:hAnsi="Times New Roman" w:cs="Times New Roman"/>
          <w:sz w:val="24"/>
          <w:szCs w:val="24"/>
          <w:u w:val="single"/>
          <w:lang w:val="pl-PL"/>
        </w:rPr>
        <w:t>(c)    Dokumenty potwierdzające:</w:t>
      </w:r>
    </w:p>
    <w:p w14:paraId="62A705DF" w14:textId="77777777" w:rsidR="00232A2B" w:rsidRPr="00AA6F3D" w:rsidRDefault="0013619D" w:rsidP="00232A2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otwierdzenie ucz</w:t>
      </w:r>
      <w:r w:rsidR="00AB745E">
        <w:rPr>
          <w:rFonts w:ascii="Times New Roman" w:hAnsi="Times New Roman" w:cs="Times New Roman"/>
          <w:sz w:val="24"/>
          <w:szCs w:val="24"/>
          <w:lang w:val="pl-PL"/>
        </w:rPr>
        <w:t>estnictwa w działaniu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A51EF">
        <w:rPr>
          <w:rFonts w:ascii="Times New Roman" w:hAnsi="Times New Roman" w:cs="Times New Roman"/>
          <w:sz w:val="24"/>
          <w:szCs w:val="24"/>
          <w:lang w:val="pl-PL"/>
        </w:rPr>
        <w:t xml:space="preserve">za granicą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formie zaświadczenia podpisanego przez organizację przyjmującą z podaniem imienia i nazwiska uczes</w:t>
      </w:r>
      <w:r w:rsidR="00AB745E">
        <w:rPr>
          <w:rFonts w:ascii="Times New Roman" w:hAnsi="Times New Roman" w:cs="Times New Roman"/>
          <w:sz w:val="24"/>
          <w:szCs w:val="24"/>
          <w:lang w:val="pl-PL"/>
        </w:rPr>
        <w:t>tnika, celu działania</w:t>
      </w:r>
      <w:r w:rsidR="007A51EF">
        <w:rPr>
          <w:rFonts w:ascii="Times New Roman" w:hAnsi="Times New Roman" w:cs="Times New Roman"/>
          <w:sz w:val="24"/>
          <w:szCs w:val="24"/>
          <w:lang w:val="pl-PL"/>
        </w:rPr>
        <w:t xml:space="preserve"> za granicą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jak również daty jego rozpoczęcia i</w:t>
      </w:r>
      <w:r w:rsidRPr="00AA6F3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zakończenia.</w:t>
      </w:r>
      <w:r w:rsidR="00232A2B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C991567" w14:textId="77777777" w:rsidR="00232A2B" w:rsidRPr="0013619D" w:rsidRDefault="00232A2B" w:rsidP="001361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3619D">
        <w:rPr>
          <w:rFonts w:ascii="Times New Roman" w:hAnsi="Times New Roman" w:cs="Times New Roman"/>
          <w:sz w:val="24"/>
          <w:szCs w:val="24"/>
          <w:u w:val="single"/>
          <w:lang w:val="pl-PL"/>
        </w:rPr>
        <w:t>Sprawozdawczość:</w:t>
      </w:r>
    </w:p>
    <w:p w14:paraId="57D6DEA4" w14:textId="77777777" w:rsidR="0013619D" w:rsidRDefault="0013619D" w:rsidP="0013619D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9282BB1" w14:textId="77777777" w:rsidR="0013619D" w:rsidRPr="0013619D" w:rsidRDefault="0013619D" w:rsidP="0013619D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Uczestnicy mobilności </w:t>
      </w:r>
      <w:r w:rsidR="008619F6"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złożyć sprawozdanie z działania za pośrednictwem kwestionariusza online, w którym przedstawią informacje zwrotne, takie jak informacje oparte na faktach i </w:t>
      </w:r>
      <w:r w:rsidR="00AB745E">
        <w:rPr>
          <w:rFonts w:ascii="Times New Roman" w:hAnsi="Times New Roman" w:cs="Times New Roman"/>
          <w:sz w:val="24"/>
          <w:szCs w:val="24"/>
          <w:lang w:val="pl-PL"/>
        </w:rPr>
        <w:t>ich wrażenia z pobytu</w:t>
      </w:r>
      <w:r w:rsidR="007A51EF">
        <w:rPr>
          <w:rFonts w:ascii="Times New Roman" w:hAnsi="Times New Roman" w:cs="Times New Roman"/>
          <w:sz w:val="24"/>
          <w:szCs w:val="24"/>
          <w:lang w:val="pl-PL"/>
        </w:rPr>
        <w:t xml:space="preserve"> za granicą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oraz informacje </w:t>
      </w:r>
      <w:r w:rsidR="008619F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 przygotowaniach i działaniach stanowiących kontynuację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mobilności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52117A4" w14:textId="77777777" w:rsidR="0013619D" w:rsidRDefault="0013619D" w:rsidP="00DE06B5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2194CF76" w14:textId="1471438B" w:rsidR="009F0ACF" w:rsidRDefault="008679F9" w:rsidP="00DE06B5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C54321">
        <w:rPr>
          <w:rFonts w:ascii="Times New Roman" w:hAnsi="Times New Roman"/>
          <w:sz w:val="24"/>
          <w:lang w:val="pl-PL"/>
        </w:rPr>
        <w:t xml:space="preserve">W przypadku wizyt przygotowawczych u przyjmujących partnerów, w wyniku których nie dochodzi do organizacji działania ErasmusPro, beneficjent przekazuje </w:t>
      </w:r>
      <w:r w:rsidR="00945658">
        <w:rPr>
          <w:rFonts w:ascii="Times New Roman" w:hAnsi="Times New Roman"/>
          <w:sz w:val="24"/>
          <w:lang w:val="pl-PL"/>
        </w:rPr>
        <w:t>NA</w:t>
      </w:r>
      <w:r w:rsidRPr="00C54321">
        <w:rPr>
          <w:rFonts w:ascii="Times New Roman" w:hAnsi="Times New Roman"/>
          <w:sz w:val="24"/>
          <w:lang w:val="pl-PL"/>
        </w:rPr>
        <w:t xml:space="preserve"> uzasadnienie wyjaśniające powody braku realizacji działań ErasmusPro z danym partnerem przyjmującym. W drodze odstępstwa od art. III lub niniejszego załącznika </w:t>
      </w:r>
      <w:r w:rsidR="00945658">
        <w:rPr>
          <w:rFonts w:ascii="Times New Roman" w:hAnsi="Times New Roman"/>
          <w:sz w:val="24"/>
          <w:lang w:val="pl-PL"/>
        </w:rPr>
        <w:t>NA</w:t>
      </w:r>
      <w:r w:rsidRPr="00C54321">
        <w:rPr>
          <w:rFonts w:ascii="Times New Roman" w:hAnsi="Times New Roman"/>
          <w:sz w:val="24"/>
          <w:lang w:val="pl-PL"/>
        </w:rPr>
        <w:t xml:space="preserve"> może zatwierdzić taki wniosek na podstawie przekazanego uzasadnienia.</w:t>
      </w:r>
    </w:p>
    <w:p w14:paraId="64E7B662" w14:textId="77777777" w:rsidR="009F0ACF" w:rsidRDefault="009F0ACF" w:rsidP="00DE06B5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284CC99C" w14:textId="77777777" w:rsidR="00104950" w:rsidRPr="00DE06B5" w:rsidRDefault="00104950" w:rsidP="00DE06B5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E15A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C.</w:t>
      </w:r>
      <w:r w:rsidR="002E4FD8" w:rsidRPr="008E15A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</w:t>
      </w:r>
      <w:r w:rsidRPr="008E15A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Wsparcie</w:t>
      </w:r>
      <w:r w:rsidRPr="008E15A7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  <w:lang w:val="pl-PL"/>
        </w:rPr>
        <w:t xml:space="preserve"> </w:t>
      </w:r>
      <w:r w:rsidRPr="008E15A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organizacyjne</w:t>
      </w:r>
    </w:p>
    <w:p w14:paraId="24DF30C1" w14:textId="77777777" w:rsidR="00406CB8" w:rsidRPr="00406CB8" w:rsidRDefault="00104950" w:rsidP="008758CC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dofinansowania:</w:t>
      </w:r>
    </w:p>
    <w:p w14:paraId="215E0FBE" w14:textId="41FBBC91" w:rsidR="008B3E50" w:rsidRPr="00AA6F3D" w:rsidRDefault="008B3E50" w:rsidP="008B3E50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wota dofinansowania zostanie obliczona poprzez pomnożenie łącznej liczby mobilności przez mającą zastosowanie ryczałtową stawkę jednostkową, jak określono w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ałączniku </w:t>
      </w:r>
      <w:r w:rsidRPr="00E20B63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>V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Umowy. </w:t>
      </w:r>
      <w:r w:rsidR="008679F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8679F9">
        <w:rPr>
          <w:rFonts w:ascii="Times New Roman" w:hAnsi="Times New Roman" w:cs="Times New Roman"/>
          <w:sz w:val="24"/>
          <w:szCs w:val="24"/>
          <w:lang w:val="pl-PL"/>
        </w:rPr>
        <w:t>oby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towarzysząc</w:t>
      </w:r>
      <w:r w:rsidR="008679F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19F6">
        <w:rPr>
          <w:rFonts w:ascii="Times New Roman" w:hAnsi="Times New Roman" w:cs="Times New Roman"/>
          <w:sz w:val="24"/>
          <w:szCs w:val="24"/>
          <w:lang w:val="pl-PL"/>
        </w:rPr>
        <w:t>uczestnikom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podczas ich działań</w:t>
      </w:r>
      <w:r w:rsidR="008679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79F9" w:rsidRPr="00C54321">
        <w:rPr>
          <w:rFonts w:ascii="Times New Roman" w:hAnsi="Times New Roman"/>
          <w:sz w:val="24"/>
          <w:lang w:val="pl-PL"/>
        </w:rPr>
        <w:t>oraz osoby biorące udział w wizytach przygotowawczych nie są uznawane za uczestników działań w zakresie mobilności i nie są brane pod uwagę przy obliczaniu kwoty dofinansowania na wsparcie organizacyjne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08EA545" w14:textId="77777777" w:rsidR="00406CB8" w:rsidRPr="00406CB8" w:rsidRDefault="00104950" w:rsidP="008758C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Kwalifikowalność działania:</w:t>
      </w:r>
    </w:p>
    <w:p w14:paraId="6B671936" w14:textId="77777777" w:rsidR="00104950" w:rsidRPr="00AA6F3D" w:rsidRDefault="00406CB8" w:rsidP="00406CB8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arunkiem kwalifikującym otrzymanie dofinansowania będzie rzeczywiste</w:t>
      </w:r>
      <w:r w:rsidR="008B3E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86E8D">
        <w:rPr>
          <w:rFonts w:ascii="Times New Roman" w:hAnsi="Times New Roman" w:cs="Times New Roman"/>
          <w:sz w:val="24"/>
          <w:szCs w:val="24"/>
          <w:lang w:val="pl-PL"/>
        </w:rPr>
        <w:t xml:space="preserve">zrealizowanie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="00AB745E">
        <w:rPr>
          <w:rFonts w:ascii="Times New Roman" w:hAnsi="Times New Roman" w:cs="Times New Roman"/>
          <w:sz w:val="24"/>
          <w:szCs w:val="24"/>
          <w:lang w:val="pl-PL"/>
        </w:rPr>
        <w:t xml:space="preserve"> uczestnika działania</w:t>
      </w:r>
      <w:r w:rsidR="008679F9">
        <w:rPr>
          <w:rFonts w:ascii="Times New Roman" w:hAnsi="Times New Roman" w:cs="Times New Roman"/>
          <w:sz w:val="24"/>
          <w:szCs w:val="24"/>
          <w:lang w:val="pl-PL"/>
        </w:rPr>
        <w:t xml:space="preserve"> za granicą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D3F21F4" w14:textId="77777777" w:rsidR="00406CB8" w:rsidRDefault="00104950" w:rsidP="00406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 potwierdzające:</w:t>
      </w:r>
    </w:p>
    <w:p w14:paraId="2A0678DD" w14:textId="77777777" w:rsidR="003B0637" w:rsidRPr="00406CB8" w:rsidRDefault="003B0637" w:rsidP="003B0637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14:paraId="55578D6D" w14:textId="77777777" w:rsidR="008B3E50" w:rsidRDefault="008B3E50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otwierdzenie ucz</w:t>
      </w:r>
      <w:r w:rsidR="00AB745E">
        <w:rPr>
          <w:rFonts w:ascii="Times New Roman" w:hAnsi="Times New Roman" w:cs="Times New Roman"/>
          <w:sz w:val="24"/>
          <w:szCs w:val="24"/>
          <w:lang w:val="pl-PL"/>
        </w:rPr>
        <w:t>estnictwa w działaniu</w:t>
      </w:r>
      <w:r w:rsidR="008679F9">
        <w:rPr>
          <w:rFonts w:ascii="Times New Roman" w:hAnsi="Times New Roman" w:cs="Times New Roman"/>
          <w:sz w:val="24"/>
          <w:szCs w:val="24"/>
          <w:lang w:val="pl-PL"/>
        </w:rPr>
        <w:t xml:space="preserve"> za granicą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jak określono powyżej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odniesieniu do kategorii 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Wsparcie</w:t>
      </w:r>
      <w:r w:rsidRPr="00AA6F3D">
        <w:rPr>
          <w:rFonts w:ascii="Times New Roman" w:hAnsi="Times New Roman" w:cs="Times New Roman"/>
          <w:i/>
          <w:iCs/>
          <w:spacing w:val="-10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indywidualne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4A3D4BD" w14:textId="77777777" w:rsidR="009F0ACF" w:rsidRDefault="009F0ACF" w:rsidP="002C07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C2540FB" w14:textId="77777777" w:rsidR="002C07AF" w:rsidRDefault="002C07AF" w:rsidP="002C07A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2C07AF">
        <w:rPr>
          <w:rFonts w:ascii="Times New Roman" w:hAnsi="Times New Roman" w:cs="Times New Roman"/>
          <w:b/>
          <w:bCs/>
          <w:sz w:val="24"/>
          <w:szCs w:val="24"/>
          <w:lang w:val="pl-PL"/>
        </w:rPr>
        <w:t>D. System wsparcia językowego online</w:t>
      </w:r>
      <w:r w:rsidRPr="002C07AF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  <w:lang w:val="pl-PL"/>
        </w:rPr>
        <w:t xml:space="preserve"> </w:t>
      </w:r>
      <w:r w:rsidRPr="002C07AF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(OLS)</w:t>
      </w:r>
      <w:r w:rsidRPr="002C07AF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</w:p>
    <w:p w14:paraId="1C3AD3B9" w14:textId="77777777" w:rsidR="003E449E" w:rsidRPr="00AA6F3D" w:rsidRDefault="003E449E" w:rsidP="003E449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Obowiązuje wyłącznie w przypadku mobilności, których głównym językiem wykładowym, pracy jest język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bułgarski, chorwacki, 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czeski, duński,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niderlandzki, 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niemiecki,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grecki, angielski,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fiński, 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francuski,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węgierski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, włoski, </w:t>
      </w:r>
      <w:r w:rsidR="008679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łotewski, litewski, 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polski, portugalski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,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rumuński, słowacki, </w:t>
      </w:r>
      <w:r w:rsidR="008679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słoweński,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hiszpański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lub szwedzki (lub dodatkowe języki, po tym jak będą dostępne w systemie wsparcia językowego online</w:t>
      </w:r>
      <w:r w:rsidRPr="001D25B2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  <w:lang w:val="pl-PL"/>
        </w:rPr>
        <w:t xml:space="preserve"> 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(OLS)</w:t>
      </w:r>
      <w:r w:rsidRPr="001D25B2">
        <w:rPr>
          <w:rFonts w:ascii="Times New Roman" w:hAnsi="Times New Roman" w:cs="Times New Roman"/>
          <w:i/>
          <w:iCs/>
          <w:sz w:val="24"/>
          <w:szCs w:val="24"/>
          <w:lang w:val="pl-PL"/>
        </w:rPr>
        <w:t>,</w:t>
      </w:r>
      <w:r w:rsidRPr="001D25B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z wyjątkiem rodzimych użytkowników języka.</w:t>
      </w:r>
    </w:p>
    <w:p w14:paraId="17D92153" w14:textId="77777777" w:rsidR="002C07AF" w:rsidRPr="00AA6F3D" w:rsidRDefault="002C07AF" w:rsidP="002C07A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Testy biegłości językowej online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(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OLS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)</w:t>
      </w:r>
    </w:p>
    <w:p w14:paraId="7FE01AB5" w14:textId="77777777" w:rsidR="002C07AF" w:rsidRPr="002C07AF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Licencje na przeprowadzenie </w:t>
      </w:r>
      <w:r>
        <w:rPr>
          <w:rFonts w:ascii="Times New Roman" w:hAnsi="Times New Roman" w:cs="Times New Roman"/>
          <w:sz w:val="24"/>
          <w:szCs w:val="24"/>
          <w:lang w:val="pl-PL"/>
        </w:rPr>
        <w:t>testów biegłości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językow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zostaną dostarczone uczestnikom biorącym udział w mobilnościach trwających przynajmniej </w:t>
      </w:r>
      <w:r w:rsidR="002278D3">
        <w:rPr>
          <w:rFonts w:ascii="Times New Roman" w:hAnsi="Times New Roman" w:cs="Times New Roman"/>
          <w:sz w:val="24"/>
          <w:szCs w:val="24"/>
          <w:lang w:val="pl-PL"/>
        </w:rPr>
        <w:t>dziewiętnaście dni</w:t>
      </w:r>
      <w:r w:rsidRPr="002C07AF">
        <w:rPr>
          <w:rFonts w:ascii="Times New Roman" w:hAnsi="Times New Roman" w:cs="Times New Roman"/>
          <w:sz w:val="24"/>
          <w:szCs w:val="24"/>
          <w:lang w:val="pl-PL"/>
        </w:rPr>
        <w:t xml:space="preserve"> bez podróży.</w:t>
      </w:r>
    </w:p>
    <w:p w14:paraId="536D7C60" w14:textId="77777777" w:rsidR="002C07AF" w:rsidRPr="00AA6F3D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Licencje </w:t>
      </w:r>
      <w:r w:rsidR="00311696">
        <w:rPr>
          <w:rFonts w:ascii="Times New Roman" w:hAnsi="Times New Roman" w:cs="Times New Roman"/>
          <w:sz w:val="24"/>
          <w:szCs w:val="24"/>
          <w:lang w:val="pl-PL"/>
        </w:rPr>
        <w:t>muszą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rozesłane do uczestników przez </w:t>
      </w:r>
      <w:r w:rsidRPr="002C07AF">
        <w:rPr>
          <w:rFonts w:ascii="Times New Roman" w:hAnsi="Times New Roman" w:cs="Times New Roman"/>
          <w:sz w:val="24"/>
          <w:szCs w:val="24"/>
          <w:lang w:val="pl-PL"/>
        </w:rPr>
        <w:t>instytucję wysyłającą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36F78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 w:rsidR="00311696">
        <w:rPr>
          <w:rFonts w:ascii="Times New Roman" w:hAnsi="Times New Roman" w:cs="Times New Roman"/>
          <w:sz w:val="24"/>
          <w:szCs w:val="24"/>
          <w:lang w:val="pl-PL"/>
        </w:rPr>
        <w:t xml:space="preserve">musi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zapewni</w:t>
      </w:r>
      <w:r w:rsidR="00311696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dystrybucję licencji i dołoży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starań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aby zapewnić, że wszystkie przyznane licencje zostały wykorzystane przez wybranych uczestników.</w:t>
      </w:r>
    </w:p>
    <w:p w14:paraId="2A495B00" w14:textId="77777777" w:rsidR="002C07AF" w:rsidRPr="00AA6F3D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eneficjenci </w:t>
      </w:r>
      <w:r w:rsidR="00311696"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pomagać przy dystrybucji licencji i </w:t>
      </w:r>
      <w:r w:rsidR="00311696">
        <w:rPr>
          <w:rFonts w:ascii="Times New Roman" w:hAnsi="Times New Roman" w:cs="Times New Roman"/>
          <w:sz w:val="24"/>
          <w:szCs w:val="24"/>
          <w:lang w:val="pl-PL"/>
        </w:rPr>
        <w:t xml:space="preserve">muszą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zapewni</w:t>
      </w:r>
      <w:r w:rsidR="00311696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oordynatorowi niezbędne informacje w tym zakresie.</w:t>
      </w:r>
    </w:p>
    <w:p w14:paraId="5B34C698" w14:textId="77777777" w:rsidR="002C07AF" w:rsidRPr="00AA6F3D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eneficjenci </w:t>
      </w:r>
      <w:r w:rsidR="00CF5AC2"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5AC2">
        <w:rPr>
          <w:rFonts w:ascii="Times New Roman" w:hAnsi="Times New Roman" w:cs="Times New Roman"/>
          <w:sz w:val="24"/>
          <w:szCs w:val="24"/>
          <w:lang w:val="pl-PL"/>
        </w:rPr>
        <w:t>roz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dystrybuować licencje na przeprowadzenie </w:t>
      </w:r>
      <w:r>
        <w:rPr>
          <w:rFonts w:ascii="Times New Roman" w:hAnsi="Times New Roman" w:cs="Times New Roman"/>
          <w:sz w:val="24"/>
          <w:szCs w:val="24"/>
          <w:lang w:val="pl-PL"/>
        </w:rPr>
        <w:t>testów biegłości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językow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wśród uczestników po ich wyborze do</w:t>
      </w:r>
      <w:r w:rsidR="00AB745E">
        <w:rPr>
          <w:rFonts w:ascii="Times New Roman" w:hAnsi="Times New Roman" w:cs="Times New Roman"/>
          <w:sz w:val="24"/>
          <w:szCs w:val="24"/>
          <w:lang w:val="pl-PL"/>
        </w:rPr>
        <w:t xml:space="preserve"> udziału w mobilności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2B3ACE2" w14:textId="77777777" w:rsidR="002C07AF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07AF">
        <w:rPr>
          <w:rFonts w:ascii="Times New Roman" w:hAnsi="Times New Roman" w:cs="Times New Roman"/>
          <w:sz w:val="24"/>
          <w:szCs w:val="24"/>
          <w:lang w:val="pl-PL"/>
        </w:rPr>
        <w:t xml:space="preserve">Beneficjenci </w:t>
      </w:r>
      <w:r w:rsidR="00CF5AC2"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="00CF5AC2" w:rsidRPr="002C07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07AF">
        <w:rPr>
          <w:rFonts w:ascii="Times New Roman" w:hAnsi="Times New Roman" w:cs="Times New Roman"/>
          <w:sz w:val="24"/>
          <w:szCs w:val="24"/>
          <w:lang w:val="pl-PL"/>
        </w:rPr>
        <w:t>zapewni</w:t>
      </w:r>
      <w:r w:rsidR="00CF5AC2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2C07AF">
        <w:rPr>
          <w:rFonts w:ascii="Times New Roman" w:hAnsi="Times New Roman" w:cs="Times New Roman"/>
          <w:sz w:val="24"/>
          <w:szCs w:val="24"/>
          <w:lang w:val="pl-PL"/>
        </w:rPr>
        <w:t>, że uczestnicy mobilności przystąpią do pierwszego testu biegłości językowej OLS przez rozpoczęciem mobilności i do drugiego testu biegłości językowej OLS na koniec okresu mobilności</w:t>
      </w:r>
    </w:p>
    <w:p w14:paraId="11FC10A7" w14:textId="77777777" w:rsidR="002C07AF" w:rsidRPr="002C07AF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07AF">
        <w:rPr>
          <w:rFonts w:ascii="Times New Roman" w:hAnsi="Times New Roman" w:cs="Times New Roman"/>
          <w:sz w:val="24"/>
          <w:szCs w:val="24"/>
          <w:lang w:val="pl-PL"/>
        </w:rPr>
        <w:t>Dostawca usług powiadomi koordynatora o rezultatach oceny.</w:t>
      </w:r>
    </w:p>
    <w:p w14:paraId="0E179323" w14:textId="77777777" w:rsidR="002C07AF" w:rsidRPr="00AA6F3D" w:rsidRDefault="002C07AF" w:rsidP="002C07A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Kursy językowe online (OLS)</w:t>
      </w:r>
    </w:p>
    <w:p w14:paraId="39746F98" w14:textId="77777777" w:rsidR="002C07AF" w:rsidRPr="00AA6F3D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Przed uzyskaniem licencji na realizację kursu językowego online (OLS), uczestnicy muszą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przejść testy biegłości językowej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OLS. Licencje na realizację kursów językowych OLS </w:t>
      </w:r>
      <w:r w:rsidR="00CF5AC2">
        <w:rPr>
          <w:rFonts w:ascii="Times New Roman" w:hAnsi="Times New Roman" w:cs="Times New Roman"/>
          <w:sz w:val="24"/>
          <w:szCs w:val="24"/>
          <w:lang w:val="pl-PL"/>
        </w:rPr>
        <w:t>muszą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przyznane wszystkim zainteresowanym uczestnikom zgodnie z ich potrzebami językowymi.</w:t>
      </w:r>
    </w:p>
    <w:p w14:paraId="42E9F7CE" w14:textId="77777777" w:rsidR="002C07AF" w:rsidRPr="00AA6F3D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Licencje </w:t>
      </w:r>
      <w:r w:rsidR="00CF5AC2">
        <w:rPr>
          <w:rFonts w:ascii="Times New Roman" w:hAnsi="Times New Roman" w:cs="Times New Roman"/>
          <w:sz w:val="24"/>
          <w:szCs w:val="24"/>
          <w:lang w:val="pl-PL"/>
        </w:rPr>
        <w:t>muszą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rozesłane do uczestników przez </w:t>
      </w:r>
      <w:r w:rsidRPr="002C07AF">
        <w:rPr>
          <w:rFonts w:ascii="Times New Roman" w:hAnsi="Times New Roman" w:cs="Times New Roman"/>
          <w:sz w:val="24"/>
          <w:szCs w:val="24"/>
          <w:lang w:val="pl-PL"/>
        </w:rPr>
        <w:t>instytucję wysyłającą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zgodnie z ich potrzebami. Wszyscy uczestnicy, którzy przystąpili do </w:t>
      </w:r>
      <w:r>
        <w:rPr>
          <w:rFonts w:ascii="Times New Roman" w:hAnsi="Times New Roman" w:cs="Times New Roman"/>
          <w:sz w:val="24"/>
          <w:szCs w:val="24"/>
          <w:lang w:val="pl-PL"/>
        </w:rPr>
        <w:t>testu biegłości językowej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będą mieć możliwość realizacji kursu językowego</w:t>
      </w:r>
      <w:r w:rsidR="008679F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679F9" w:rsidRPr="00C54321">
        <w:rPr>
          <w:rFonts w:ascii="Times New Roman" w:hAnsi="Times New Roman"/>
          <w:sz w:val="24"/>
          <w:lang w:val="pl-PL"/>
        </w:rPr>
        <w:t>chyba że chodzi o język irlandzki lub maltański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eneficjenci </w:t>
      </w:r>
      <w:r w:rsidR="00FA2E78"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pomagać przy dystrybucji licencji i </w:t>
      </w:r>
      <w:r w:rsidR="00FA2E78"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="00FA2E7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zapewni</w:t>
      </w:r>
      <w:r w:rsidR="00FA2E78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koordynatorowi niezbędne informacje w tym zakresie.</w:t>
      </w:r>
    </w:p>
    <w:p w14:paraId="24D46EA8" w14:textId="77777777" w:rsidR="002C07AF" w:rsidRPr="00AA6F3D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Uczestnicy mobilności, którzy po pierwsz</w:t>
      </w:r>
      <w:r>
        <w:rPr>
          <w:rFonts w:ascii="Times New Roman" w:hAnsi="Times New Roman" w:cs="Times New Roman"/>
          <w:sz w:val="24"/>
          <w:szCs w:val="24"/>
          <w:lang w:val="pl-PL"/>
        </w:rPr>
        <w:t>ym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teście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biegłości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językow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zakresie głównego języka wykładowego, pracy lub wolontariatu zostaną sklasyfikowani </w:t>
      </w:r>
      <w:r w:rsidR="00436F7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poziomie B2 lub wyższym, będą mieć możliwość realizacji kursu językowego OLS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lastRenderedPageBreak/>
        <w:t>w tym języku lub w innym lokalnym języku danego kraju, pod warunkiem, że jest on dostępny w systemie OLS. Zadaniem instytucji wysyłającej lub organizacji koordynującej będzie zaznaczenie takiego wyboru w systemie OLS.</w:t>
      </w:r>
    </w:p>
    <w:p w14:paraId="04A5EE30" w14:textId="77777777" w:rsidR="002C07AF" w:rsidRPr="00AA6F3D" w:rsidRDefault="002C07AF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Licencje na realizację kursów językowych OLS muszą zostać wykorzystane w okresie pomiędzy pierwsz</w:t>
      </w:r>
      <w:r>
        <w:rPr>
          <w:rFonts w:ascii="Times New Roman" w:hAnsi="Times New Roman" w:cs="Times New Roman"/>
          <w:sz w:val="24"/>
          <w:szCs w:val="24"/>
          <w:lang w:val="pl-PL"/>
        </w:rPr>
        <w:t>ym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a drug</w:t>
      </w:r>
      <w:r>
        <w:rPr>
          <w:rFonts w:ascii="Times New Roman" w:hAnsi="Times New Roman" w:cs="Times New Roman"/>
          <w:sz w:val="24"/>
          <w:szCs w:val="24"/>
          <w:lang w:val="pl-PL"/>
        </w:rPr>
        <w:t>im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testem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biegłości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językowych w systemie OLS, przed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i podczas realizacji mobilności przez wybranych uczestników.</w:t>
      </w:r>
    </w:p>
    <w:p w14:paraId="6CAF6207" w14:textId="77777777" w:rsidR="002C07AF" w:rsidRPr="00AA6F3D" w:rsidRDefault="008656B3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eneficjenci </w:t>
      </w:r>
      <w:r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monitorować korzystanie z licencji na podstawie informacji przedstawionych przez dostawcę usług.</w:t>
      </w:r>
    </w:p>
    <w:p w14:paraId="1F50A865" w14:textId="77777777" w:rsidR="002C07AF" w:rsidRPr="00AA6F3D" w:rsidRDefault="008656B3" w:rsidP="002C07A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eneficjenci </w:t>
      </w:r>
      <w:r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dołoż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yć wszelkich 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starań by zapewnić, że wszyscy wybrani uczestnicy aktywnie korzystają z przyznanych licencji.</w:t>
      </w:r>
    </w:p>
    <w:p w14:paraId="7458FC49" w14:textId="77777777" w:rsidR="002C07AF" w:rsidRPr="00AA6F3D" w:rsidRDefault="002C07AF" w:rsidP="002C07A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Wszystkie licencje</w:t>
      </w:r>
    </w:p>
    <w:p w14:paraId="14D3754F" w14:textId="77777777" w:rsidR="002C07AF" w:rsidRPr="00AA6F3D" w:rsidRDefault="002C07AF" w:rsidP="002C07A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Poprzez złożenie podpisu na umowie o dofinansowanie mobilności, uczestnicy mobilności zobowiązują się do przystąpienia do obu </w:t>
      </w:r>
      <w:r>
        <w:rPr>
          <w:rFonts w:ascii="Times New Roman" w:hAnsi="Times New Roman" w:cs="Times New Roman"/>
          <w:sz w:val="24"/>
          <w:szCs w:val="24"/>
          <w:lang w:val="pl-PL"/>
        </w:rPr>
        <w:t>testów biegłości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językow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systemie OLS (przed i na koniec okresu mobilności) oraz do realizacji kursu językowego OLS, jeżeli taki został im przyznany.</w:t>
      </w:r>
    </w:p>
    <w:p w14:paraId="0F4803AF" w14:textId="77777777" w:rsidR="002C07AF" w:rsidRPr="00AA6F3D" w:rsidRDefault="00BC513E" w:rsidP="002C07A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eneficjenci </w:t>
      </w:r>
      <w:r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przestrzegać </w:t>
      </w:r>
      <w:r w:rsidR="002C07AF" w:rsidRPr="00AA6F3D">
        <w:rPr>
          <w:rFonts w:ascii="Times New Roman" w:hAnsi="Times New Roman" w:cs="Times New Roman"/>
          <w:sz w:val="24"/>
          <w:szCs w:val="24"/>
          <w:u w:val="single"/>
          <w:lang w:val="pl-PL"/>
        </w:rPr>
        <w:t>wytycznych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korzystania z systemu OLS dostarczonych przez dostawcę usług.</w:t>
      </w:r>
    </w:p>
    <w:p w14:paraId="58C21BF3" w14:textId="77777777" w:rsidR="002C07AF" w:rsidRPr="00AA6F3D" w:rsidRDefault="00BC513E" w:rsidP="002C07A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eneficjenci </w:t>
      </w:r>
      <w:r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złożyć sprawozdania n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>emat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liczby zrealizowanych 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>testów biegłości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językow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 wykorzystanych licencji na realizację kursu w raporcie końcowym. </w:t>
      </w:r>
    </w:p>
    <w:p w14:paraId="29B72F24" w14:textId="77777777" w:rsidR="002C07AF" w:rsidRPr="008679F9" w:rsidRDefault="002C07AF" w:rsidP="002C07A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 niewykorzystanych lub nieprzyznanych licencji na etapie raportu końcowego, NA może zadecydować o uwzględnieniu ich przy przyznawaniu liczby </w:t>
      </w:r>
      <w:r w:rsidRPr="008679F9">
        <w:rPr>
          <w:rFonts w:ascii="Times New Roman" w:hAnsi="Times New Roman" w:cs="Times New Roman"/>
          <w:sz w:val="24"/>
          <w:szCs w:val="24"/>
          <w:lang w:val="pl-PL"/>
        </w:rPr>
        <w:t>licencji beneficjentom w kolejnych latach.</w:t>
      </w:r>
    </w:p>
    <w:p w14:paraId="73984733" w14:textId="77777777" w:rsidR="008679F9" w:rsidRPr="00C54321" w:rsidRDefault="008679F9" w:rsidP="008679F9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C54321">
        <w:rPr>
          <w:rFonts w:ascii="Times New Roman" w:hAnsi="Times New Roman"/>
          <w:b/>
          <w:sz w:val="24"/>
          <w:shd w:val="clear" w:color="auto" w:fill="FFFF00"/>
          <w:lang w:val="pl-PL"/>
        </w:rPr>
        <w:t>D. Wsparcie językowe (dotyczy wyłącznie języków, których nie obejmuje narzędzie OLS)</w:t>
      </w:r>
      <w:r w:rsidRPr="00C54321">
        <w:rPr>
          <w:rFonts w:ascii="Times New Roman" w:hAnsi="Times New Roman"/>
          <w:b/>
          <w:sz w:val="24"/>
          <w:lang w:val="pl-PL"/>
        </w:rPr>
        <w:t xml:space="preserve"> </w:t>
      </w:r>
    </w:p>
    <w:p w14:paraId="33F0688A" w14:textId="77777777" w:rsidR="00945658" w:rsidRPr="00C54321" w:rsidRDefault="00945658" w:rsidP="008679F9">
      <w:pPr>
        <w:numPr>
          <w:ilvl w:val="0"/>
          <w:numId w:val="44"/>
        </w:numPr>
        <w:suppressAutoHyphens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</w:t>
      </w:r>
    </w:p>
    <w:p w14:paraId="28E73719" w14:textId="0F6716E1" w:rsidR="008679F9" w:rsidRPr="00C54321" w:rsidRDefault="00945658" w:rsidP="00C54321">
      <w:pPr>
        <w:suppressAutoHyphens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K</w:t>
      </w:r>
      <w:r w:rsidR="008679F9" w:rsidRPr="00C54321">
        <w:rPr>
          <w:rFonts w:ascii="Times New Roman" w:hAnsi="Times New Roman"/>
          <w:sz w:val="24"/>
          <w:lang w:val="pl-PL"/>
        </w:rPr>
        <w:t xml:space="preserve">wotę dofinansowania oblicza się przez pomnożenie łącznej liczby osób uczących się otrzymujących wsparcie językowe </w:t>
      </w:r>
      <w:r>
        <w:rPr>
          <w:rFonts w:ascii="Times New Roman" w:hAnsi="Times New Roman"/>
          <w:sz w:val="24"/>
          <w:lang w:val="pl-PL"/>
        </w:rPr>
        <w:t>i ryczałtowej stawki jednostkowej</w:t>
      </w:r>
      <w:r w:rsidR="008679F9" w:rsidRPr="00C54321">
        <w:rPr>
          <w:rFonts w:ascii="Times New Roman" w:hAnsi="Times New Roman"/>
          <w:sz w:val="24"/>
          <w:lang w:val="pl-PL"/>
        </w:rPr>
        <w:t>, jak określono w załączniku IV do umowy.</w:t>
      </w:r>
    </w:p>
    <w:p w14:paraId="49398011" w14:textId="77777777" w:rsidR="00945658" w:rsidRPr="00945658" w:rsidRDefault="00945658" w:rsidP="008679F9">
      <w:pPr>
        <w:numPr>
          <w:ilvl w:val="0"/>
          <w:numId w:val="44"/>
        </w:numPr>
        <w:suppressAutoHyphens/>
        <w:spacing w:line="100" w:lineRule="atLeast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Kwalifikowalność działania</w:t>
      </w:r>
    </w:p>
    <w:p w14:paraId="286F5026" w14:textId="187167E2" w:rsidR="008679F9" w:rsidRPr="00C54321" w:rsidRDefault="00945658" w:rsidP="00945658">
      <w:pPr>
        <w:suppressAutoHyphens/>
        <w:spacing w:line="100" w:lineRule="atLeast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arunkiem kwalifikującym otrzymanie dofinansowania będzie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rzeczywiste uczestnictwo </w:t>
      </w:r>
      <w:r w:rsidR="008679F9" w:rsidRPr="00C54321">
        <w:rPr>
          <w:rFonts w:ascii="Times New Roman" w:hAnsi="Times New Roman"/>
          <w:sz w:val="24"/>
          <w:lang w:val="pl-PL"/>
        </w:rPr>
        <w:t xml:space="preserve"> uczestnika </w:t>
      </w:r>
      <w:bookmarkStart w:id="1" w:name="bugnotes"/>
      <w:r w:rsidRPr="00C54321">
        <w:rPr>
          <w:lang w:val="pl-PL"/>
        </w:rPr>
        <w:t>w kursie języka obcego, obowiązującego podczas pracy</w:t>
      </w:r>
      <w:bookmarkEnd w:id="1"/>
      <w:r w:rsidR="008679F9" w:rsidRPr="00C54321">
        <w:rPr>
          <w:rFonts w:ascii="Times New Roman" w:hAnsi="Times New Roman"/>
          <w:sz w:val="24"/>
          <w:lang w:val="pl-PL"/>
        </w:rPr>
        <w:t xml:space="preserve">Dokumenty potwierdzające: </w:t>
      </w:r>
    </w:p>
    <w:p w14:paraId="5162797A" w14:textId="77777777" w:rsidR="008679F9" w:rsidRPr="00C54321" w:rsidRDefault="008679F9" w:rsidP="008679F9">
      <w:pPr>
        <w:numPr>
          <w:ilvl w:val="0"/>
          <w:numId w:val="45"/>
        </w:numPr>
        <w:tabs>
          <w:tab w:val="left" w:pos="993"/>
        </w:tabs>
        <w:suppressAutoHyphens/>
        <w:spacing w:line="100" w:lineRule="atLeast"/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54321">
        <w:rPr>
          <w:rFonts w:ascii="Times New Roman" w:hAnsi="Times New Roman"/>
          <w:sz w:val="24"/>
          <w:lang w:val="pl-PL"/>
        </w:rPr>
        <w:t>dowód uczestnictwa w kursach w formie oświadczenia podpisanego przez organizatora kursu, w którym wyszczególniono imię i nazwisko uczestnika, nauczany język, format i czas trwania zapewnionego wsparcia językowego, lub</w:t>
      </w:r>
    </w:p>
    <w:p w14:paraId="49DB1596" w14:textId="77777777" w:rsidR="008679F9" w:rsidRPr="00C54321" w:rsidRDefault="008679F9" w:rsidP="008679F9">
      <w:pPr>
        <w:numPr>
          <w:ilvl w:val="0"/>
          <w:numId w:val="45"/>
        </w:numPr>
        <w:tabs>
          <w:tab w:val="left" w:pos="993"/>
        </w:tabs>
        <w:suppressAutoHyphens/>
        <w:spacing w:line="100" w:lineRule="atLeast"/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54321">
        <w:rPr>
          <w:rFonts w:ascii="Times New Roman" w:hAnsi="Times New Roman"/>
          <w:sz w:val="24"/>
          <w:lang w:val="pl-PL"/>
        </w:rPr>
        <w:lastRenderedPageBreak/>
        <w:t>faktura za zakup materiałów edukacyjnych, która zawiera szczegółowe informacje na temat danego języka, nazwę i adres organu wystawiającego fakturę, kwotę i walutę oraz datę wystawienia faktury, lub</w:t>
      </w:r>
    </w:p>
    <w:p w14:paraId="74D7F448" w14:textId="77777777" w:rsidR="008679F9" w:rsidRDefault="008679F9" w:rsidP="00C54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321">
        <w:rPr>
          <w:rFonts w:ascii="Times New Roman" w:hAnsi="Times New Roman"/>
          <w:sz w:val="24"/>
          <w:lang w:val="pl-PL"/>
        </w:rPr>
        <w:t>jeżeli wsparcie językowe zapewniane jest bezpośrednio przez beneficjenta: oświadczenie opatrzone podpisem i datą przez uczestnika, w którym wyszczególniono imię i nazwisko uczestnika, nauczany język oraz format i czas trwania otrzymanego wsparcia językowego.</w:t>
      </w:r>
    </w:p>
    <w:p w14:paraId="1BC3515D" w14:textId="77777777" w:rsidR="008679F9" w:rsidRPr="00AA6F3D" w:rsidRDefault="008679F9" w:rsidP="00C543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F152325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II. ZASADY MAJĄCE ZASTOSOWANIE DO KATEGORII BUDŻETU </w:t>
      </w:r>
      <w:r w:rsidR="00A1056D">
        <w:rPr>
          <w:rFonts w:ascii="Times New Roman" w:hAnsi="Times New Roman" w:cs="Times New Roman"/>
          <w:b/>
          <w:bCs/>
          <w:sz w:val="24"/>
          <w:szCs w:val="24"/>
          <w:lang w:val="pl-PL"/>
        </w:rPr>
        <w:t>OPIERAJĄCYCH</w:t>
      </w:r>
      <w:r w:rsidR="00A1056D"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SIĘ NA REFU</w:t>
      </w:r>
      <w:r w:rsidR="004466ED">
        <w:rPr>
          <w:rFonts w:ascii="Times New Roman" w:hAnsi="Times New Roman" w:cs="Times New Roman"/>
          <w:b/>
          <w:bCs/>
          <w:sz w:val="24"/>
          <w:szCs w:val="24"/>
          <w:lang w:val="pl-PL"/>
        </w:rPr>
        <w:t>N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DACJI RZECZYWIŚCIE PONIESIONYCH KOSZTÓW</w:t>
      </w:r>
    </w:p>
    <w:p w14:paraId="58F20B6C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II.1. Warunki kwalifikowalności dotyczące refundacji kosztów</w:t>
      </w:r>
      <w:r w:rsidRPr="00AA6F3D">
        <w:rPr>
          <w:rFonts w:ascii="Times New Roman" w:hAnsi="Times New Roman" w:cs="Times New Roman"/>
          <w:b/>
          <w:bCs/>
          <w:spacing w:val="-15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rzeczywistych</w:t>
      </w:r>
    </w:p>
    <w:p w14:paraId="58AD04ED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przypadku, gdy dofinansowanie przybierze formę refundacji kosztów rzeczywistych będą miały zastosowanie</w:t>
      </w:r>
      <w:r w:rsidR="00B03929" w:rsidRPr="00B0392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3929" w:rsidRPr="00AA6F3D">
        <w:rPr>
          <w:rFonts w:ascii="Times New Roman" w:hAnsi="Times New Roman" w:cs="Times New Roman"/>
          <w:sz w:val="24"/>
          <w:szCs w:val="24"/>
          <w:lang w:val="pl-PL"/>
        </w:rPr>
        <w:t>następujące warunki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. Koszty </w:t>
      </w:r>
      <w:r w:rsidR="00BC513E">
        <w:rPr>
          <w:rFonts w:ascii="Times New Roman" w:hAnsi="Times New Roman" w:cs="Times New Roman"/>
          <w:sz w:val="24"/>
          <w:szCs w:val="24"/>
          <w:lang w:val="pl-PL"/>
        </w:rPr>
        <w:t>musza być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00A2D803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>rzeczywiście poniesione przez</w:t>
      </w:r>
      <w:r w:rsidRPr="0093710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AA025D" w:rsidRPr="00937109">
        <w:rPr>
          <w:rFonts w:ascii="Times New Roman" w:hAnsi="Times New Roman" w:cs="Times New Roman"/>
          <w:sz w:val="24"/>
          <w:szCs w:val="24"/>
          <w:lang w:val="pl-PL"/>
        </w:rPr>
        <w:t>beneficjent</w:t>
      </w:r>
      <w:r w:rsidR="00C75C19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2458B63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poniesione przez </w:t>
      </w:r>
      <w:r w:rsidR="00AA025D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beneficjenta 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w okresie ustalonym w </w:t>
      </w:r>
      <w:r w:rsidR="00C37FDC" w:rsidRPr="00937109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C37FDC" w:rsidRPr="0093710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I.2.2;</w:t>
      </w:r>
    </w:p>
    <w:p w14:paraId="41011375" w14:textId="77777777" w:rsidR="00104950" w:rsidRPr="00DE06B5" w:rsidRDefault="00A1056D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ujęte 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w planowanym budżecie określonym w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ałączniku II lub kwalifikowalne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w wyniku przesunięć pomiędzy kategoriami budżetu</w:t>
      </w:r>
      <w:r w:rsidR="00B03929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 zgodnie z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104950" w:rsidRPr="0093710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I.3.</w:t>
      </w:r>
      <w:r w:rsidR="00835496" w:rsidRPr="0093710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61544136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poniesione w związku z realizacją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rojektu i muszą być niezbędne do jego realizacji, zgodnie z zapisem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zawartym w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ałączniku</w:t>
      </w:r>
      <w:r w:rsidRPr="00AA6F3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8E3CEF">
        <w:rPr>
          <w:rFonts w:ascii="Times New Roman" w:hAnsi="Times New Roman" w:cs="Times New Roman"/>
          <w:spacing w:val="-9"/>
          <w:sz w:val="24"/>
          <w:szCs w:val="24"/>
          <w:lang w:val="pl-PL"/>
        </w:rPr>
        <w:t>I</w:t>
      </w:r>
      <w:r w:rsidRPr="00AA6F3D">
        <w:rPr>
          <w:rFonts w:ascii="Times New Roman" w:hAnsi="Times New Roman" w:cs="Times New Roman"/>
          <w:spacing w:val="-3"/>
          <w:sz w:val="24"/>
          <w:szCs w:val="24"/>
          <w:lang w:val="pl-PL"/>
        </w:rPr>
        <w:t>I;</w:t>
      </w:r>
    </w:p>
    <w:p w14:paraId="78568DB4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możliwe do zidentyfikowania i weryfikacji</w:t>
      </w:r>
      <w:r w:rsidR="00846965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zewidencjonowane w systemie księgowym organizacji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zostaną określone zgodnie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obowiązującymi przepisami o rachunkowości kraju, w którym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prowadzi działalność oraz zgodnie z rutynową praktyką w zakresie ewidencji księgowej kosztów stosowaną w organizacji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>eneficjenta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B873178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poniesione  zgodnie  z  wymogami  obowiązujących  przepisów  podatkowych      i skł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adek na ubezpieczenia społeczne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zakresie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, 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który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te ich dotyczą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C81A4D4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racjonalne, uzasadnione i zgodne z zasadami należytego zarządzania finansami,  w szczególności z zasadami oszczędności i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efektywności;</w:t>
      </w:r>
    </w:p>
    <w:p w14:paraId="149D49DC" w14:textId="77777777" w:rsidR="00104950" w:rsidRPr="00AA6F3D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niepokryte 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dofinansowaniem opartym na stawkach jednostkowych zgodnie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br/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527210">
        <w:rPr>
          <w:rFonts w:ascii="Times New Roman" w:hAnsi="Times New Roman" w:cs="Times New Roman"/>
          <w:sz w:val="24"/>
          <w:szCs w:val="24"/>
          <w:lang w:val="pl-PL"/>
        </w:rPr>
        <w:t>sekcją</w:t>
      </w:r>
      <w:r w:rsidR="00065CAD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065CA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niniejszego </w:t>
      </w:r>
      <w:r w:rsidR="00065CAD">
        <w:rPr>
          <w:rFonts w:ascii="Times New Roman" w:hAnsi="Times New Roman" w:cs="Times New Roman"/>
          <w:sz w:val="24"/>
          <w:szCs w:val="24"/>
          <w:lang w:val="pl-PL"/>
        </w:rPr>
        <w:t>załącznika</w:t>
      </w:r>
      <w:r w:rsidRPr="00AA6F3D">
        <w:rPr>
          <w:rFonts w:ascii="Times New Roman" w:hAnsi="Times New Roman" w:cs="Times New Roman"/>
          <w:spacing w:val="-12"/>
          <w:sz w:val="24"/>
          <w:szCs w:val="24"/>
          <w:lang w:val="pl-PL"/>
        </w:rPr>
        <w:t>.</w:t>
      </w:r>
    </w:p>
    <w:p w14:paraId="712745AD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II.2. Obliczanie kosztów</w:t>
      </w:r>
      <w:r w:rsidRPr="00AA6F3D">
        <w:rPr>
          <w:rFonts w:ascii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rzeczywistych</w:t>
      </w:r>
    </w:p>
    <w:p w14:paraId="0AA8E600" w14:textId="77777777" w:rsidR="00104950" w:rsidRPr="002E1E20" w:rsidRDefault="00BB7EB9" w:rsidP="008758CC">
      <w:pPr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Wsparcie uczestników projektu ze specjalnymi potrzebami</w:t>
      </w:r>
    </w:p>
    <w:p w14:paraId="0C8C5410" w14:textId="77777777"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dofinansowania:</w:t>
      </w:r>
    </w:p>
    <w:p w14:paraId="7E8196EA" w14:textId="77777777" w:rsidR="00104950" w:rsidRPr="000941D5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ofinansowanie będzie </w:t>
      </w:r>
      <w:r w:rsidR="00B03929" w:rsidRPr="000941D5">
        <w:rPr>
          <w:rFonts w:ascii="Times New Roman" w:hAnsi="Times New Roman" w:cs="Times New Roman"/>
          <w:sz w:val="24"/>
          <w:szCs w:val="24"/>
          <w:lang w:val="pl-PL"/>
        </w:rPr>
        <w:t>obejmowało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refundacj</w:t>
      </w:r>
      <w:r w:rsidR="00B03929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ę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100% kwalifikowalnych kosztów</w:t>
      </w:r>
      <w:r w:rsidR="00104950" w:rsidRPr="000941D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rzeczywistych</w:t>
      </w:r>
      <w:r w:rsidR="00104950" w:rsidRPr="000941D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C879C8C" w14:textId="77777777"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Kwalifikowalne koszty:</w:t>
      </w:r>
    </w:p>
    <w:p w14:paraId="098D8559" w14:textId="51AAF695" w:rsidR="00104950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K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oszty te będą bezpośrednio dotyczyć uczes</w:t>
      </w:r>
      <w:r w:rsidR="00E61C88">
        <w:rPr>
          <w:rFonts w:ascii="Times New Roman" w:hAnsi="Times New Roman" w:cs="Times New Roman"/>
          <w:sz w:val="24"/>
          <w:szCs w:val="24"/>
          <w:lang w:val="pl-PL"/>
        </w:rPr>
        <w:t xml:space="preserve">tników </w:t>
      </w:r>
      <w:r w:rsidR="00242FB8">
        <w:rPr>
          <w:rFonts w:ascii="Times New Roman" w:hAnsi="Times New Roman" w:cs="Times New Roman"/>
          <w:sz w:val="24"/>
          <w:szCs w:val="24"/>
          <w:lang w:val="pl-PL"/>
        </w:rPr>
        <w:t xml:space="preserve">ze specjalnymi potrzebami </w:t>
      </w:r>
      <w:r w:rsidR="00E61C88">
        <w:rPr>
          <w:rFonts w:ascii="Times New Roman" w:hAnsi="Times New Roman" w:cs="Times New Roman"/>
          <w:sz w:val="24"/>
          <w:szCs w:val="24"/>
          <w:lang w:val="pl-PL"/>
        </w:rPr>
        <w:t xml:space="preserve">i osób im towarzyszących,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włącznie z kosztami związanymi z podróżą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i utrzymaniem, jeśli tylko będą one uzasadnione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i o ile nie wystąpią one w kategoriach </w:t>
      </w:r>
      <w:r w:rsidR="00104950" w:rsidRPr="000941D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Podróż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BC1D3D" w:rsidRPr="002E1E2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Wsparcie </w:t>
      </w:r>
      <w:r w:rsidR="008B3E50">
        <w:rPr>
          <w:rFonts w:ascii="Times New Roman" w:hAnsi="Times New Roman" w:cs="Times New Roman"/>
          <w:i/>
          <w:iCs/>
          <w:sz w:val="24"/>
          <w:szCs w:val="24"/>
          <w:lang w:val="pl-PL"/>
        </w:rPr>
        <w:t>indywidualne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oraz będą dodatkowymi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kosztami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do tych w formie udziału ryczałtowego obliczonego z zastosowaniem ryczałtowych stawek jednostkowych, zgodnie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z warunkami określonymi w </w:t>
      </w:r>
      <w:r w:rsidR="00527210">
        <w:rPr>
          <w:rFonts w:ascii="Times New Roman" w:hAnsi="Times New Roman" w:cs="Times New Roman"/>
          <w:sz w:val="24"/>
          <w:szCs w:val="24"/>
          <w:lang w:val="pl-PL"/>
        </w:rPr>
        <w:t>sekcji</w:t>
      </w:r>
      <w:r w:rsidR="00BC1D3D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I niniejszego załącznika</w:t>
      </w:r>
      <w:r w:rsidR="00104950" w:rsidRPr="000941D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15415CAF" w14:textId="77777777"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 potwierdzające:</w:t>
      </w:r>
    </w:p>
    <w:p w14:paraId="078D65A4" w14:textId="77777777" w:rsidR="00104950" w:rsidRPr="00AA6F3D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aktury/rachunki dokumentujące rzeczywiście poniesione koszty,</w:t>
      </w:r>
      <w:r w:rsidR="00F903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podaniem nazwy </w:t>
      </w:r>
      <w:r w:rsidR="00F9036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i adresu podmiotu wystawiającego oraz kwoty, waluty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i daty wystawienia;</w:t>
      </w:r>
    </w:p>
    <w:p w14:paraId="568103AB" w14:textId="77777777" w:rsidR="00104950" w:rsidRPr="009C1A4A" w:rsidRDefault="00412DEB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Sprawozdawczość</w:t>
      </w:r>
      <w:r w:rsidR="00104950"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:</w:t>
      </w:r>
    </w:p>
    <w:p w14:paraId="2E768EB7" w14:textId="26C295C9" w:rsidR="00104950" w:rsidRPr="00AA6F3D" w:rsidRDefault="00C75C19" w:rsidP="008758CC">
      <w:pPr>
        <w:pStyle w:val="Akapitzlist"/>
        <w:numPr>
          <w:ilvl w:val="0"/>
          <w:numId w:val="20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eneficjenci </w:t>
      </w:r>
      <w:r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="00104950"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sprawozda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ć </w:t>
      </w:r>
      <w:r w:rsidR="00104950"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systemie </w:t>
      </w:r>
      <w:r w:rsidR="00104950" w:rsidRPr="002E1E20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Mobility Tool</w:t>
      </w:r>
      <w:r w:rsidR="00104950" w:rsidRPr="002E1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>+</w:t>
      </w:r>
      <w:r w:rsidR="00104950" w:rsidRPr="00AA6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>informacj</w:t>
      </w:r>
      <w:r w:rsidR="00D26179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104950"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czy dodatkowe dofinansowanie w kategorii </w:t>
      </w:r>
      <w:r w:rsidR="00104950" w:rsidRPr="00AA6F3D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Wsparcie </w:t>
      </w:r>
      <w:r w:rsidR="00D05E70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>uczestników projektu</w:t>
      </w:r>
      <w:r w:rsidR="00056A34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2E1E20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br/>
      </w:r>
      <w:r w:rsidR="00056A34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ze specjalnymi </w:t>
      </w:r>
      <w:r w:rsidR="00056A34" w:rsidRPr="00C54321"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  <w:t>potrzebami</w:t>
      </w:r>
      <w:r w:rsidR="00D05E70" w:rsidRPr="00C54321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="00242FB8" w:rsidRPr="00C54321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>lub osoba towarzysząca</w:t>
      </w:r>
      <w:r w:rsidR="00242F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>był</w:t>
      </w:r>
      <w:r w:rsidR="00242FB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="00104950"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zastosowane w odniesieniu do uczestników </w:t>
      </w:r>
      <w:r w:rsidR="002E1E20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104950"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>ze specjalnymi potrzebami</w:t>
      </w:r>
      <w:r w:rsidR="00BC1D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i/lub wobec osób </w:t>
      </w:r>
      <w:r w:rsidR="00154F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im </w:t>
      </w:r>
      <w:r w:rsidR="00BC1D3D">
        <w:rPr>
          <w:rFonts w:ascii="Times New Roman" w:eastAsia="Times New Roman" w:hAnsi="Times New Roman" w:cs="Times New Roman"/>
          <w:sz w:val="24"/>
          <w:szCs w:val="24"/>
          <w:lang w:val="pl-PL"/>
        </w:rPr>
        <w:t>towarzyszących</w:t>
      </w:r>
      <w:r w:rsidR="00104950"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14:paraId="154DC2EC" w14:textId="77777777" w:rsidR="00104950" w:rsidRPr="00AA6F3D" w:rsidRDefault="00104950" w:rsidP="008758CC">
      <w:pPr>
        <w:pStyle w:val="Akapitzlist"/>
        <w:numPr>
          <w:ilvl w:val="0"/>
          <w:numId w:val="20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takim przypadku </w:t>
      </w:r>
      <w:r w:rsidR="001777B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75C19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eneficjenci </w:t>
      </w:r>
      <w:r w:rsidR="00C75C19"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sprawozda</w:t>
      </w:r>
      <w:r w:rsidR="00C75C19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systemie </w:t>
      </w:r>
      <w:r w:rsidRPr="009C1A4A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Mobility Tool</w:t>
      </w:r>
      <w:r w:rsidRPr="009C1A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>+</w:t>
      </w:r>
      <w:r w:rsidRPr="00AA6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rodzaj dodatkowych wydatków, jak również rzeczywistych kwot związanych </w:t>
      </w:r>
      <w:r w:rsidR="001777BD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poniesionymi kosztami. </w:t>
      </w:r>
    </w:p>
    <w:p w14:paraId="633B934D" w14:textId="77777777" w:rsidR="00104950" w:rsidRPr="002E1E20" w:rsidRDefault="00104950" w:rsidP="00DE06B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E1E2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B. Koszty nadzwyczajne</w:t>
      </w:r>
    </w:p>
    <w:p w14:paraId="7F8EDA51" w14:textId="77777777" w:rsidR="002C07AF" w:rsidRPr="002C07AF" w:rsidRDefault="002C07AF" w:rsidP="002C07A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2C07AF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Ustalanie kwoty dofinansowania: </w:t>
      </w:r>
    </w:p>
    <w:p w14:paraId="265A6477" w14:textId="2D598F0D" w:rsidR="002C07AF" w:rsidRPr="00AA6F3D" w:rsidRDefault="002C07AF" w:rsidP="002C07A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ofinansowanie będzie </w:t>
      </w:r>
      <w:r>
        <w:rPr>
          <w:rFonts w:ascii="Times New Roman" w:hAnsi="Times New Roman" w:cs="Times New Roman"/>
          <w:sz w:val="24"/>
          <w:szCs w:val="24"/>
          <w:lang w:val="pl-PL"/>
        </w:rPr>
        <w:t>obejmowało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refundacj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75% kwalifikowalnych kosztów</w:t>
      </w:r>
      <w:r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faktycznie poniesionych 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gwarancj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finansow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 80% kwalifikowalnych kosztów</w:t>
      </w:r>
      <w:r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w odniesieniu do wysokich kosztów podróży </w:t>
      </w:r>
      <w:r w:rsidR="00242FB8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kwalifikowalnych </w:t>
      </w:r>
      <w:r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uczestników </w:t>
      </w:r>
      <w:r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oraz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100% kwalifikowalnych kosztów</w:t>
      </w:r>
      <w:r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rzeczywistych w odniesieniu do uczestnictwa uczniów z mniejszymi szansami. </w:t>
      </w:r>
    </w:p>
    <w:p w14:paraId="74CCF9A0" w14:textId="77777777" w:rsidR="002C07AF" w:rsidRPr="002C07AF" w:rsidRDefault="002C07AF" w:rsidP="002C07A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2C07AF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Kwalifikowalne koszty: </w:t>
      </w:r>
    </w:p>
    <w:p w14:paraId="76916B81" w14:textId="77777777" w:rsidR="002C07AF" w:rsidRPr="00AA6F3D" w:rsidRDefault="002C07AF" w:rsidP="002C07AF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koszty niezbędne w celu umożliwienia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uczniom z mniejszymi szansami uczestnictwa w projekcie (z wyłączeniem kosztów w kategorii 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Podróż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Wsparcie indywidualne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przeznaczonych dla uczestników i osób towarzyszących)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dodatkow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tych pokrytych dofinansowa</w:t>
      </w:r>
      <w:r>
        <w:rPr>
          <w:rFonts w:ascii="Times New Roman" w:hAnsi="Times New Roman" w:cs="Times New Roman"/>
          <w:sz w:val="24"/>
          <w:szCs w:val="24"/>
          <w:lang w:val="pl-PL"/>
        </w:rPr>
        <w:t>niem obliczonym z zastosowaniem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ryczałtowych stawek  jednostkow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ych zgodnie z </w:t>
      </w:r>
      <w:r w:rsidR="00415D36">
        <w:rPr>
          <w:rFonts w:ascii="Times New Roman" w:hAnsi="Times New Roman" w:cs="Times New Roman"/>
          <w:sz w:val="24"/>
          <w:szCs w:val="24"/>
          <w:lang w:val="pl-PL"/>
        </w:rPr>
        <w:t>sekcją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niniejszego załącznika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3D621C8" w14:textId="77777777" w:rsidR="002C07AF" w:rsidRPr="00AA6F3D" w:rsidRDefault="002C07AF" w:rsidP="002C07AF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koszty związane z wystawieniem gwarancji finansowej, zabezpieczającej płatności   zaliczkowe wymaganej przez NA, złożonej przez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eneficjenta w celu zabezp</w:t>
      </w:r>
      <w:r>
        <w:rPr>
          <w:rFonts w:ascii="Times New Roman" w:hAnsi="Times New Roman" w:cs="Times New Roman"/>
          <w:sz w:val="24"/>
          <w:szCs w:val="24"/>
          <w:lang w:val="pl-PL"/>
        </w:rPr>
        <w:t>ieczenia płatności zaliczkowych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zgodnie z art.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I.4.</w:t>
      </w:r>
      <w:r>
        <w:rPr>
          <w:rFonts w:ascii="Times New Roman" w:hAnsi="Times New Roman" w:cs="Times New Roman"/>
          <w:sz w:val="24"/>
          <w:szCs w:val="24"/>
          <w:lang w:val="pl-PL"/>
        </w:rPr>
        <w:t>2 Umowy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8DAE17B" w14:textId="137B260F" w:rsidR="002C07AF" w:rsidRPr="00AA6F3D" w:rsidRDefault="002C07AF" w:rsidP="002C07AF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koszty </w:t>
      </w:r>
      <w:r w:rsidR="00242FB8" w:rsidRPr="00C54321">
        <w:rPr>
          <w:rFonts w:ascii="Times New Roman" w:hAnsi="Times New Roman"/>
          <w:sz w:val="24"/>
          <w:lang w:val="pl-PL"/>
        </w:rPr>
        <w:t xml:space="preserve">najkorzystniejszej ekonomicznie a zarazem efektywnej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podróży </w:t>
      </w:r>
      <w:r w:rsidR="00242FB8">
        <w:rPr>
          <w:rFonts w:ascii="Times New Roman" w:hAnsi="Times New Roman" w:cs="Times New Roman"/>
          <w:sz w:val="24"/>
          <w:szCs w:val="24"/>
          <w:lang w:val="pl-PL"/>
        </w:rPr>
        <w:t xml:space="preserve">kwalifikowalnych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uczestników</w:t>
      </w:r>
      <w:r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>, w odniesieniu do których standardowa zasada finansowania nie pokrywa przynajmniej 70% kwalifikowanych kosztów.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42FB8">
        <w:rPr>
          <w:rFonts w:ascii="Times New Roman" w:hAnsi="Times New Roman"/>
          <w:sz w:val="24"/>
        </w:rPr>
        <w:t>Koszty nadzwyczajne drogich podróży zastępują standardowe dofinansowanie kosztów podróży.</w:t>
      </w:r>
    </w:p>
    <w:p w14:paraId="5008EDC5" w14:textId="77777777" w:rsidR="002C07AF" w:rsidRPr="00AA6F3D" w:rsidRDefault="002C07AF" w:rsidP="002C07A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Dokumenty potwierdzające: </w:t>
      </w:r>
    </w:p>
    <w:p w14:paraId="0196805A" w14:textId="766FCD5C" w:rsidR="002C07AF" w:rsidRPr="00AA6F3D" w:rsidRDefault="00154FA4" w:rsidP="002C07AF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przypadku kosztów związanych z uczestnictwem uczniów z mniejszymi szansami: faktury dokumentujące rzeczywiście poniesione koszty,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podaniem nazwy 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br/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i adresu podmiotu wystawiającego oraz kwoty, waluty i daty wystawienia;</w:t>
      </w:r>
    </w:p>
    <w:p w14:paraId="05C6B1C0" w14:textId="77777777" w:rsidR="002C07AF" w:rsidRPr="00AA6F3D" w:rsidRDefault="00154FA4" w:rsidP="002C07AF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przypadku kosztów wystawienia gwarancji finansowej: potwierdzenie poniesienia przez </w:t>
      </w:r>
      <w:r w:rsidR="002C07AF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2C07AF" w:rsidRPr="00AA6F3D">
        <w:rPr>
          <w:rFonts w:ascii="Times New Roman" w:hAnsi="Times New Roman" w:cs="Times New Roman"/>
          <w:sz w:val="24"/>
          <w:szCs w:val="24"/>
          <w:lang w:val="pl-PL"/>
        </w:rPr>
        <w:t>eneficjenta kosztów związanych z wystawieniem   gwarancji finansowej przez podmiot do tego upoważniony, z podaniem jego nazwy i adresu, kwoty, waluty oraz kosztu gwarancji, a także daty i podpisu reprezentanta prawnego podmiotu wystawiającego gwarancję.</w:t>
      </w:r>
    </w:p>
    <w:p w14:paraId="329DB6F1" w14:textId="3DF357AD" w:rsidR="00242FB8" w:rsidRDefault="002C07AF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 kosztów podróży </w:t>
      </w:r>
      <w:r w:rsidR="00242FB8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dowód zapłaty na podstawie faktur dokumentujących poniesione koszty rzeczywiste związane </w:t>
      </w:r>
      <w:r w:rsidR="00E51EE7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 powyższym rodzajem kosztu, z podaniem w treści faktur/rachunków nazwy i adresu podmiotu wystawiającego,  kwoty, waluty</w:t>
      </w:r>
      <w:r w:rsidR="00242FB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daty wystawienia</w:t>
      </w:r>
      <w:r w:rsidR="00242FB8">
        <w:rPr>
          <w:rFonts w:ascii="Times New Roman" w:hAnsi="Times New Roman" w:cs="Times New Roman"/>
          <w:sz w:val="24"/>
          <w:szCs w:val="24"/>
          <w:lang w:val="pl-PL"/>
        </w:rPr>
        <w:t xml:space="preserve"> i trasy podróży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780169F" w14:textId="77777777" w:rsidR="00242FB8" w:rsidRDefault="00242FB8" w:rsidP="00242FB8">
      <w:pPr>
        <w:tabs>
          <w:tab w:val="left" w:pos="567"/>
        </w:tabs>
        <w:spacing w:line="100" w:lineRule="atLeast"/>
        <w:jc w:val="both"/>
      </w:pPr>
      <w:r>
        <w:rPr>
          <w:rFonts w:ascii="Times New Roman" w:hAnsi="Times New Roman"/>
          <w:sz w:val="24"/>
        </w:rPr>
        <w:t xml:space="preserve">d) </w:t>
      </w:r>
      <w:r>
        <w:tab/>
      </w:r>
      <w:r>
        <w:rPr>
          <w:rFonts w:ascii="Times New Roman" w:hAnsi="Times New Roman"/>
          <w:sz w:val="24"/>
        </w:rPr>
        <w:t>Sprawozdawczość:</w:t>
      </w:r>
    </w:p>
    <w:p w14:paraId="37F0AEDC" w14:textId="77777777" w:rsidR="00242FB8" w:rsidRPr="00C54321" w:rsidRDefault="00242FB8" w:rsidP="00242FB8">
      <w:pPr>
        <w:pStyle w:val="Akapitzlist"/>
        <w:numPr>
          <w:ilvl w:val="0"/>
          <w:numId w:val="46"/>
        </w:numPr>
        <w:suppressAutoHyphens/>
        <w:spacing w:line="100" w:lineRule="atLeast"/>
        <w:ind w:left="1134"/>
        <w:rPr>
          <w:lang w:val="pl-PL"/>
        </w:rPr>
      </w:pPr>
      <w:r w:rsidRPr="00C54321">
        <w:rPr>
          <w:rFonts w:ascii="Times New Roman" w:hAnsi="Times New Roman"/>
          <w:sz w:val="24"/>
          <w:lang w:val="pl-PL"/>
        </w:rPr>
        <w:t>beneficjent musi zgłosić w narzędziu Mobility Tool+, czy poniesiono koszty nadzwyczajne;</w:t>
      </w:r>
    </w:p>
    <w:p w14:paraId="27710F08" w14:textId="77777777" w:rsidR="00242FB8" w:rsidRPr="00C54321" w:rsidRDefault="00242FB8" w:rsidP="00242FB8">
      <w:pPr>
        <w:pStyle w:val="Akapitzlist"/>
        <w:ind w:left="1134"/>
        <w:rPr>
          <w:lang w:val="pl-PL"/>
        </w:rPr>
      </w:pPr>
    </w:p>
    <w:p w14:paraId="375A68F8" w14:textId="77777777" w:rsidR="00242FB8" w:rsidRPr="00242FB8" w:rsidRDefault="00242FB8" w:rsidP="00C54321">
      <w:pPr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54321">
        <w:rPr>
          <w:rFonts w:ascii="Times New Roman" w:hAnsi="Times New Roman"/>
          <w:sz w:val="24"/>
          <w:lang w:val="pl-PL"/>
        </w:rPr>
        <w:t>w takim przypadku beneficjent musi zgłosić w narzędziu Mobility Tool+ rodzaj kosztów oraz rzeczywistą kwotę poniesionych kosztów powiązanych.</w:t>
      </w:r>
    </w:p>
    <w:p w14:paraId="2279BB60" w14:textId="77777777" w:rsidR="000B6A89" w:rsidRDefault="00104950" w:rsidP="00DE06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III. WARUNKI KWALIFIKOWALNOŚCI </w:t>
      </w:r>
      <w:r w:rsidR="00B177B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DZIAŁAŃ PROJEKTOWYCH </w:t>
      </w:r>
    </w:p>
    <w:p w14:paraId="33161E14" w14:textId="77777777" w:rsidR="000B6A89" w:rsidRPr="00DE06B5" w:rsidRDefault="000B6A89" w:rsidP="008758CC">
      <w:pPr>
        <w:pStyle w:val="Akapitzlist"/>
        <w:numPr>
          <w:ilvl w:val="0"/>
          <w:numId w:val="21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eneficjenci </w:t>
      </w:r>
      <w:r w:rsidR="00F3624B">
        <w:rPr>
          <w:rFonts w:ascii="Times New Roman" w:hAnsi="Times New Roman" w:cs="Times New Roman"/>
          <w:sz w:val="24"/>
          <w:szCs w:val="24"/>
          <w:lang w:val="pl-PL"/>
        </w:rPr>
        <w:t>musza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zapewnić, </w:t>
      </w:r>
      <w:r w:rsidR="00C02421" w:rsidRPr="000B6A89">
        <w:rPr>
          <w:rFonts w:ascii="Times New Roman" w:hAnsi="Times New Roman" w:cs="Times New Roman"/>
          <w:sz w:val="24"/>
          <w:szCs w:val="24"/>
          <w:lang w:val="pl-PL"/>
        </w:rPr>
        <w:t>by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działania w ramach projektu, na który przyznano d</w:t>
      </w:r>
      <w:r w:rsidR="00082485">
        <w:rPr>
          <w:rFonts w:ascii="Times New Roman" w:hAnsi="Times New Roman" w:cs="Times New Roman"/>
          <w:sz w:val="24"/>
          <w:szCs w:val="24"/>
          <w:lang w:val="pl-PL"/>
        </w:rPr>
        <w:t>otację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b</w:t>
      </w:r>
      <w:r w:rsidR="00C02421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yły 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>kwalifikowalne zgodnie z zasadami określonymi</w:t>
      </w:r>
      <w:r w:rsidR="00F3624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w Przewodniku po programie Erasmus+ w odniesieniu do każdej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>kcji i każde</w:t>
      </w:r>
      <w:r w:rsidR="003B6755" w:rsidRPr="000B6A89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B6755" w:rsidRPr="000B6A89">
        <w:rPr>
          <w:rFonts w:ascii="Times New Roman" w:hAnsi="Times New Roman" w:cs="Times New Roman"/>
          <w:sz w:val="24"/>
          <w:szCs w:val="24"/>
          <w:lang w:val="pl-PL"/>
        </w:rPr>
        <w:t>sektora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28CB4B0" w14:textId="77777777" w:rsidR="00104950" w:rsidRPr="00AA6F3D" w:rsidRDefault="00104950" w:rsidP="008758C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uzna za niekwalifikowane zrealizowane działania, które nie będą zgodne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zasadami określonymi w Przewodniku po programie Erasmus+ oraz z zasadami uzupełniającymi określonymi w niniejszym </w:t>
      </w:r>
      <w:r w:rsidR="008758C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ałączniku, a kwoty dofinansowania dotyczące takich działań </w:t>
      </w:r>
      <w:r w:rsidR="00F3624B"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całości podlegać zwrotowi. Zwrot </w:t>
      </w:r>
      <w:r w:rsidR="00F3624B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obejmowa</w:t>
      </w:r>
      <w:r w:rsidR="00F3624B">
        <w:rPr>
          <w:rFonts w:ascii="Times New Roman" w:hAnsi="Times New Roman" w:cs="Times New Roman"/>
          <w:sz w:val="24"/>
          <w:szCs w:val="24"/>
          <w:lang w:val="pl-PL"/>
        </w:rPr>
        <w:t xml:space="preserve">ć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wszystki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kategori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budżetu, na które zostało przyznane</w:t>
      </w:r>
      <w:r w:rsidR="00C02421" w:rsidRPr="00C024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dofinansowanie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 xml:space="preserve">dotyczące działania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uznane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 niekwalifikowalne.</w:t>
      </w:r>
    </w:p>
    <w:p w14:paraId="1AFCB276" w14:textId="77777777" w:rsidR="00104950" w:rsidRPr="00AA6F3D" w:rsidRDefault="00104950" w:rsidP="008758C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Kwalifikowalny minimalny czas trwania mobilności określony w Przewodniku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po programie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Erasmus+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będzie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obejmować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inimalny czas trwania działania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wyłączeniem czasu przeznaczonego na podróż. </w:t>
      </w:r>
    </w:p>
    <w:p w14:paraId="6B570958" w14:textId="77777777" w:rsidR="00104950" w:rsidRPr="002672EE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>IV. ZASADY I WARUNKI OBNIŻENIA DO</w:t>
      </w:r>
      <w:r w:rsidR="00082485">
        <w:rPr>
          <w:rFonts w:ascii="Times New Roman" w:hAnsi="Times New Roman" w:cs="Times New Roman"/>
          <w:b/>
          <w:bCs/>
          <w:sz w:val="24"/>
          <w:szCs w:val="24"/>
          <w:lang w:val="pl-PL"/>
        </w:rPr>
        <w:t>TACJI</w:t>
      </w: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 POWODU NISKIEJ JAKOŚCI, CZĘŚCIOWEJ LUB NIETERMINOWEJ REALIZACJI</w:t>
      </w:r>
      <w:r w:rsidRPr="002672EE">
        <w:rPr>
          <w:rFonts w:ascii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>PROJEKTU</w:t>
      </w:r>
    </w:p>
    <w:p w14:paraId="050E62D1" w14:textId="77777777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Określenie przez NA niskiego poziomu jakości, częściowej lub nieterminowej realizacji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rojektu będzie mogło nastąpić w oparciu</w:t>
      </w:r>
      <w:r w:rsidRPr="00AA6F3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 raport końcowy złożony przez</w:t>
      </w:r>
      <w:r w:rsidRPr="00AA6F3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oordynatora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(z </w:t>
      </w:r>
      <w:r w:rsidR="00A2318B" w:rsidRPr="00AA6F3D">
        <w:rPr>
          <w:rFonts w:ascii="Times New Roman" w:hAnsi="Times New Roman" w:cs="Times New Roman"/>
          <w:sz w:val="24"/>
          <w:szCs w:val="24"/>
          <w:lang w:val="pl-PL"/>
        </w:rPr>
        <w:t>uwzględnieniem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raportów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uczestników mobilności).</w:t>
      </w:r>
    </w:p>
    <w:p w14:paraId="13F1AA7E" w14:textId="77777777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może również wziąć pod uwagę informacje otrzymane z innego źródła związanego z realizacją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rojektu, które potwierdzą, że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 nie został zrealizowany zgodnie z postanowieniami Umowy. Do innych źródeł informacji można będzie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lastRenderedPageBreak/>
        <w:t>zaliczyć ustalenia wizyt monitorujących,</w:t>
      </w:r>
      <w:r w:rsidR="007071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kontroli dokumentów </w:t>
      </w:r>
      <w:r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lub kontroli przep</w:t>
      </w:r>
      <w:r w:rsidR="00D824C4">
        <w:rPr>
          <w:rFonts w:ascii="Times New Roman" w:hAnsi="Times New Roman" w:cs="Times New Roman"/>
          <w:sz w:val="24"/>
          <w:szCs w:val="24"/>
          <w:lang w:val="pl-PL"/>
        </w:rPr>
        <w:t xml:space="preserve">rowadzonych przez NA </w:t>
      </w:r>
      <w:r w:rsidR="00CA786E"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>na</w:t>
      </w:r>
      <w:r w:rsidR="00D824C4"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miejscu</w:t>
      </w:r>
      <w:r w:rsidR="007618F2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D824C4">
        <w:rPr>
          <w:rFonts w:ascii="Times New Roman" w:hAnsi="Times New Roman" w:cs="Times New Roman"/>
          <w:sz w:val="24"/>
          <w:szCs w:val="24"/>
          <w:lang w:val="pl-PL"/>
        </w:rPr>
        <w:t xml:space="preserve"> w siedzibie beneficjenta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92670F3" w14:textId="77777777" w:rsidR="00E13833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Raport końcowy zostanie oceniony w oparciu o kryteria jakościowe i ocenę punktową uzyskaną w ramach 100-punktowej skali.  Jeżeli w wyniku oceny raportu końcowego zostanie przyznanych mniej niż 50 punktów, NA będzie mogła zmniejszyć końcową kwotę przyznanego dofinansowania w kategorii 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Wsparcie organizacyjne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 xml:space="preserve"> z uwagi na niską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jakoś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częściową lub nieterminową realizację </w:t>
      </w:r>
      <w:r w:rsidR="008758C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rojektu, nawet jeśli wszystkie sprawozdane działania były kwalifikowalne i rzeczywiście miały miejsce.</w:t>
      </w:r>
    </w:p>
    <w:p w14:paraId="12C7F791" w14:textId="77777777" w:rsidR="00E13833" w:rsidRPr="00AA6F3D" w:rsidRDefault="00E13833" w:rsidP="00E1383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pl-PL"/>
        </w:rPr>
        <w:t>Wyłącznie</w:t>
      </w:r>
      <w:r w:rsidRPr="00AA6F3D">
        <w:rPr>
          <w:rFonts w:ascii="Times New Roman" w:hAnsi="Times New Roman" w:cs="Times New Roman"/>
          <w:sz w:val="24"/>
          <w:szCs w:val="24"/>
          <w:highlight w:val="cyan"/>
          <w:lang w:val="pl-PL"/>
        </w:rPr>
        <w:t xml:space="preserve"> organizacje posiadające akredytację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Jeżeli w przypadku organizacji posiadających akredytację NA uzna, że realizacja </w:t>
      </w:r>
      <w:r w:rsidR="00154FA4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 nie spełnia </w:t>
      </w:r>
      <w:r>
        <w:rPr>
          <w:rFonts w:ascii="Times New Roman" w:hAnsi="Times New Roman" w:cs="Times New Roman"/>
          <w:sz w:val="24"/>
          <w:szCs w:val="24"/>
          <w:lang w:val="pl-PL"/>
        </w:rPr>
        <w:t>wymogów dotyczących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zapewnienia jakości spoczywających na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eneficjentach, NA może dodatkowo lub niezależnie nałożyć na ni</w:t>
      </w:r>
      <w:r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obowiązek opracowania i wdrożenia planu działań w uzgodnionym terminie, aby zapewnić przestrzeganie mających zastosowanie wymogów. Jeżeli w wyznaczonym terminie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eneficjenci nie wdrożą planu działań w zadowalający sposób, NA będzie mogła </w:t>
      </w:r>
      <w:r w:rsidRPr="00E13833">
        <w:rPr>
          <w:rFonts w:ascii="Times New Roman" w:hAnsi="Times New Roman" w:cs="Times New Roman"/>
          <w:sz w:val="24"/>
          <w:szCs w:val="24"/>
          <w:lang w:val="pl-PL"/>
        </w:rPr>
        <w:t>wycofać akredytację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C712EA0" w14:textId="77777777" w:rsidR="00104950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EE">
        <w:rPr>
          <w:rFonts w:ascii="Times New Roman" w:hAnsi="Times New Roman" w:cs="Times New Roman"/>
          <w:sz w:val="24"/>
          <w:szCs w:val="24"/>
          <w:lang w:val="pl-PL"/>
        </w:rPr>
        <w:t xml:space="preserve">Raport końcowy z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raportami indywidualnymi</w:t>
      </w:r>
      <w:r w:rsidRPr="002672EE">
        <w:rPr>
          <w:rFonts w:ascii="Times New Roman" w:hAnsi="Times New Roman" w:cs="Times New Roman"/>
          <w:sz w:val="24"/>
          <w:szCs w:val="24"/>
          <w:lang w:val="pl-PL"/>
        </w:rPr>
        <w:t xml:space="preserve"> uczestników mobilności, zostanie oceniony z zastosowaniem uniwersalnego zestawu kryteriów jakości koncentrujących się</w:t>
      </w:r>
      <w:r w:rsidRPr="002672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2672EE">
        <w:rPr>
          <w:rFonts w:ascii="Times New Roman" w:hAnsi="Times New Roman" w:cs="Times New Roman"/>
          <w:sz w:val="24"/>
          <w:szCs w:val="24"/>
          <w:lang w:val="pl-PL"/>
        </w:rPr>
        <w:t>na:</w:t>
      </w:r>
    </w:p>
    <w:p w14:paraId="1F3CD984" w14:textId="3B776A61" w:rsidR="00104950" w:rsidRPr="00AA6F3D" w:rsidRDefault="00E13833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highlight w:val="cyan"/>
          <w:lang w:val="pl-PL"/>
        </w:rPr>
        <w:t>Dotyczy organizacji nieposiadających akredytacji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stopniu  realizacji   projektu,   zgodnie   z   zatwierdzonym   wnioskiem  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104950" w:rsidRPr="00AA6F3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dofinansowanie,</w:t>
      </w:r>
    </w:p>
    <w:p w14:paraId="7C716029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jakości efektów uczenia się i wpływie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 projektu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Pr="00AA6F3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uczestników,</w:t>
      </w:r>
    </w:p>
    <w:p w14:paraId="2483027A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wpływie na organizacje uczestniczące w projekcie,</w:t>
      </w:r>
      <w:r w:rsidRPr="00AA6F3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</w:p>
    <w:p w14:paraId="5102C648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jakości praktycznych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dział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ań zastosowanych w celu wspierania realizacji   mobilności, w zakresie przygotowa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monitorowania i wspierania uczestników podczas realizacji mobilności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27D8854" w14:textId="77777777" w:rsidR="00104950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jakości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dział</w:t>
      </w:r>
      <w:r w:rsidR="00D05E70" w:rsidRPr="00AA6F3D">
        <w:rPr>
          <w:rFonts w:ascii="Times New Roman" w:hAnsi="Times New Roman" w:cs="Times New Roman"/>
          <w:sz w:val="24"/>
          <w:szCs w:val="24"/>
          <w:lang w:val="pl-PL"/>
        </w:rPr>
        <w:t>ań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celu uznawania/walidacji efektów uczenia się</w:t>
      </w:r>
      <w:r w:rsidRPr="00AA6F3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uczestników</w:t>
      </w:r>
      <w:r w:rsidR="004C3E0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4E3E5FE" w14:textId="77777777" w:rsidR="00E13833" w:rsidRPr="00AA6F3D" w:rsidRDefault="00E13833" w:rsidP="00E1383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highlight w:val="cyan"/>
          <w:lang w:val="pl-PL"/>
        </w:rPr>
        <w:t xml:space="preserve">Dotyczy organizacji posiadających akredytację </w:t>
      </w:r>
      <w:r>
        <w:rPr>
          <w:rFonts w:ascii="Times New Roman" w:hAnsi="Times New Roman" w:cs="Times New Roman"/>
          <w:sz w:val="24"/>
          <w:szCs w:val="24"/>
          <w:highlight w:val="cyan"/>
          <w:lang w:val="pl-PL"/>
        </w:rPr>
        <w:t xml:space="preserve">sektora </w:t>
      </w:r>
      <w:r w:rsidRPr="00AA6F3D">
        <w:rPr>
          <w:rFonts w:ascii="Times New Roman" w:hAnsi="Times New Roman" w:cs="Times New Roman"/>
          <w:sz w:val="24"/>
          <w:szCs w:val="24"/>
          <w:highlight w:val="cyan"/>
          <w:lang w:val="pl-PL"/>
        </w:rPr>
        <w:t>KSZ:</w:t>
      </w:r>
    </w:p>
    <w:p w14:paraId="45FB1545" w14:textId="6FB6796D" w:rsidR="004E1F6F" w:rsidRDefault="004E1F6F" w:rsidP="00E13833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C6BC34B" w14:textId="77777777" w:rsidR="00E13833" w:rsidRPr="00E13833" w:rsidRDefault="00E13833" w:rsidP="00E13833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topniu realizacji projektu zgodnie </w:t>
      </w:r>
      <w:r w:rsidRPr="00E13833">
        <w:rPr>
          <w:rFonts w:ascii="Times New Roman" w:hAnsi="Times New Roman" w:cs="Times New Roman"/>
          <w:sz w:val="24"/>
          <w:szCs w:val="24"/>
          <w:lang w:val="pl-PL"/>
        </w:rPr>
        <w:t xml:space="preserve">zatwierdzonym wnioskiem </w:t>
      </w:r>
      <w:r w:rsidRPr="00E13833">
        <w:rPr>
          <w:rFonts w:ascii="Times New Roman" w:hAnsi="Times New Roman" w:cs="Times New Roman"/>
          <w:sz w:val="24"/>
          <w:szCs w:val="24"/>
          <w:lang w:val="pl-PL"/>
        </w:rPr>
        <w:br/>
        <w:t>o</w:t>
      </w:r>
      <w:r w:rsidRPr="00E138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13833">
        <w:rPr>
          <w:rFonts w:ascii="Times New Roman" w:hAnsi="Times New Roman" w:cs="Times New Roman"/>
          <w:sz w:val="24"/>
          <w:szCs w:val="24"/>
          <w:lang w:val="pl-PL"/>
        </w:rPr>
        <w:t>dofinansowanie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D2FFC2C" w14:textId="77777777" w:rsidR="00E13833" w:rsidRPr="00E13833" w:rsidRDefault="00E13833" w:rsidP="00E13833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stopniu, w jakim projekt został zrealizowany w odniesieniu do wymogów związanych z jakością i przestrzeganiem zobowiązań określonych w </w:t>
      </w:r>
      <w:r w:rsidRPr="00154FA4">
        <w:rPr>
          <w:rFonts w:ascii="Times New Roman" w:hAnsi="Times New Roman" w:cs="Times New Roman"/>
          <w:i/>
          <w:sz w:val="24"/>
          <w:szCs w:val="24"/>
          <w:lang w:val="pl-PL"/>
        </w:rPr>
        <w:t>Karcie jakości mobilności w sektorze KSZ programu Erasmus+</w:t>
      </w:r>
      <w:r w:rsidRPr="00E1383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4E9FB5B" w14:textId="77777777" w:rsidR="00E13833" w:rsidRDefault="00E13833" w:rsidP="00E13833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stopniu, w jakim kwoty dofinansowania należne uczestnikom mobilności zostały im przekazane zgodnie z warunkami umownymi określonymi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umowie pomiędzy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eneficjentem a uczestnikiem, zgodnie ze wzorami zamieszczonymi w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ałączniku V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Umowy.</w:t>
      </w:r>
    </w:p>
    <w:p w14:paraId="6F5C7D97" w14:textId="77777777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Obniżenie </w:t>
      </w:r>
      <w:r w:rsidR="00AF0162">
        <w:rPr>
          <w:rFonts w:ascii="Times New Roman" w:hAnsi="Times New Roman" w:cs="Times New Roman"/>
          <w:sz w:val="24"/>
          <w:szCs w:val="24"/>
          <w:lang w:val="pl-PL"/>
        </w:rPr>
        <w:t>dotacji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oparciu o niską jakość, częściową lub nieterminową realizację będzie mogło mieć zastosowanie przy ustaleniu ostatecznej kwoty</w:t>
      </w:r>
      <w:r w:rsidR="00AF0162">
        <w:rPr>
          <w:rFonts w:ascii="Times New Roman" w:hAnsi="Times New Roman" w:cs="Times New Roman"/>
          <w:sz w:val="24"/>
          <w:szCs w:val="24"/>
          <w:lang w:val="pl-PL"/>
        </w:rPr>
        <w:t xml:space="preserve"> dotacji</w:t>
      </w:r>
      <w:r w:rsidR="00AF0162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kwalifikowanych kosztów </w:t>
      </w:r>
      <w:r w:rsidR="005E1710" w:rsidRPr="005E1710">
        <w:rPr>
          <w:rFonts w:ascii="Times New Roman" w:hAnsi="Times New Roman" w:cs="Times New Roman"/>
          <w:i/>
          <w:sz w:val="24"/>
          <w:szCs w:val="24"/>
          <w:lang w:val="pl-PL"/>
        </w:rPr>
        <w:t xml:space="preserve">Wsparcia </w:t>
      </w:r>
      <w:r w:rsidR="00671AE5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="00671AE5" w:rsidRPr="005E1710">
        <w:rPr>
          <w:rFonts w:ascii="Times New Roman" w:hAnsi="Times New Roman" w:cs="Times New Roman"/>
          <w:i/>
          <w:sz w:val="24"/>
          <w:szCs w:val="24"/>
          <w:lang w:val="pl-PL"/>
        </w:rPr>
        <w:t>rganizacyjnego</w:t>
      </w:r>
      <w:r w:rsidR="00671A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i będzie wynosić:</w:t>
      </w:r>
    </w:p>
    <w:p w14:paraId="4A4AF826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25%, jeśli raport końcowy zostanie oceniony w przedziale 40-49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punktów;</w:t>
      </w:r>
    </w:p>
    <w:p w14:paraId="391EB208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50%, jeśli raport końcowy zostanie oceniony w przedziale 25-39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punktów;</w:t>
      </w:r>
    </w:p>
    <w:p w14:paraId="69A0A9C8" w14:textId="77777777" w:rsidR="00104950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75%, jeśli raport końcowy zostanie oceniony w przedziale 0-24</w:t>
      </w:r>
      <w:r w:rsidRPr="00AA6F3D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punktów.</w:t>
      </w:r>
    </w:p>
    <w:p w14:paraId="539E456E" w14:textId="77777777" w:rsidR="00A22702" w:rsidRPr="00AA6F3D" w:rsidRDefault="00FB0420" w:rsidP="00A22702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V. ZMIANY DOFINANSOWANI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79DA7CC0" w14:textId="77777777" w:rsidR="0040571F" w:rsidRPr="00AA6F3D" w:rsidRDefault="0040571F" w:rsidP="0040571F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(a)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A6F3D">
        <w:rPr>
          <w:rFonts w:ascii="Times New Roman" w:hAnsi="Times New Roman" w:cs="Times New Roman"/>
          <w:sz w:val="24"/>
          <w:szCs w:val="24"/>
          <w:u w:val="single"/>
          <w:lang w:val="pl-PL"/>
        </w:rPr>
        <w:t>Zmiana dofinansowania ze względu na dostępność dodatkowych funduszy</w:t>
      </w:r>
    </w:p>
    <w:p w14:paraId="4DF0D240" w14:textId="77777777" w:rsidR="0040571F" w:rsidRPr="00DE06B5" w:rsidRDefault="00D05E70" w:rsidP="0040571F">
      <w:pPr>
        <w:widowControl w:val="0"/>
        <w:numPr>
          <w:ilvl w:val="0"/>
          <w:numId w:val="33"/>
        </w:numPr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przypadku, gdy NA uzyska dodatkowe fundusze przeznaczone na (re)alokację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br/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rzecz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eneficjentów, łączna maksymalna kwota dofinansowania określonego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br/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4C3E04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I.3.1 może zostać zwiększona, z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dochowaniem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następujących warunków:</w:t>
      </w:r>
    </w:p>
    <w:p w14:paraId="2ABECEDF" w14:textId="77777777" w:rsidR="0040571F" w:rsidRPr="00DE06B5" w:rsidRDefault="0040571F" w:rsidP="0040571F">
      <w:pPr>
        <w:widowControl w:val="0"/>
        <w:numPr>
          <w:ilvl w:val="0"/>
          <w:numId w:val="34"/>
        </w:numPr>
        <w:overflowPunct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Beneficjentowi nie przyznano pełnej kwoty dofinansowania, o jaką wnioskował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głównej rundzie selekcyjnej z powodu wysokiego zapotrzebowania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ograniczonego budżetu, a nie ze względu na niską jakość wcześniejszych działań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eneficjenta;</w:t>
      </w:r>
    </w:p>
    <w:p w14:paraId="751310E2" w14:textId="77777777" w:rsidR="0040571F" w:rsidRPr="00DE06B5" w:rsidRDefault="0040571F" w:rsidP="0040571F">
      <w:pPr>
        <w:widowControl w:val="0"/>
        <w:numPr>
          <w:ilvl w:val="0"/>
          <w:numId w:val="35"/>
        </w:numPr>
        <w:overflowPunct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podstawie informacji przedstawionych w </w:t>
      </w:r>
      <w:r>
        <w:rPr>
          <w:rFonts w:ascii="Times New Roman" w:hAnsi="Times New Roman" w:cs="Times New Roman"/>
          <w:sz w:val="24"/>
          <w:szCs w:val="24"/>
          <w:lang w:val="pl-PL"/>
        </w:rPr>
        <w:t>raporcie przejściowym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ad hoc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danych zarejestrowanych w systemie </w:t>
      </w:r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Mobility Tool+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realizacja poziomu mobilności jest zgodna z postanowieniami umowy o dofinansowanie.</w:t>
      </w:r>
      <w:r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777BA010" w14:textId="77777777" w:rsidR="004C3E04" w:rsidRDefault="0040571F" w:rsidP="0040571F">
      <w:pPr>
        <w:widowControl w:val="0"/>
        <w:numPr>
          <w:ilvl w:val="0"/>
          <w:numId w:val="33"/>
        </w:numPr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Ostateczna kwota przyznanego dofinansowania nie może przekroczyć kwoty dofinansowania, o jaką wnioskowano we wstępnym wniosku o dofinansowanie.</w:t>
      </w:r>
    </w:p>
    <w:p w14:paraId="5CB890A7" w14:textId="77777777" w:rsidR="0040571F" w:rsidRPr="00AA6F3D" w:rsidRDefault="0040571F" w:rsidP="00747802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47802">
        <w:rPr>
          <w:rFonts w:ascii="Times New Roman" w:hAnsi="Times New Roman" w:cs="Times New Roman"/>
          <w:b/>
          <w:bCs/>
          <w:sz w:val="24"/>
          <w:szCs w:val="24"/>
          <w:lang w:val="pl-PL"/>
        </w:rPr>
        <w:t>(b)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A6F3D">
        <w:rPr>
          <w:rFonts w:ascii="Times New Roman" w:hAnsi="Times New Roman" w:cs="Times New Roman"/>
          <w:sz w:val="24"/>
          <w:szCs w:val="24"/>
          <w:u w:val="single"/>
          <w:lang w:val="pl-PL"/>
        </w:rPr>
        <w:t>Zmiany w umowie</w:t>
      </w:r>
    </w:p>
    <w:p w14:paraId="2F9246D6" w14:textId="77777777" w:rsidR="0040571F" w:rsidRPr="00DE06B5" w:rsidRDefault="0040571F" w:rsidP="0040571F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Zgodnie z </w:t>
      </w:r>
      <w:r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II.1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3D63">
        <w:rPr>
          <w:rFonts w:ascii="Times New Roman" w:hAnsi="Times New Roman" w:cs="Times New Roman"/>
          <w:sz w:val="24"/>
          <w:szCs w:val="24"/>
          <w:lang w:val="pl-PL"/>
        </w:rPr>
        <w:t xml:space="preserve">załącznika I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Umowy, wszelkie zmiany dofinansowania określon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val="pl-PL"/>
        </w:rPr>
        <w:t>sekcji V(a)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zostaną sporządzone w formie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aneksu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 Umowy.</w:t>
      </w:r>
    </w:p>
    <w:p w14:paraId="19B4565D" w14:textId="77777777" w:rsidR="00104950" w:rsidRPr="00AA6F3D" w:rsidRDefault="00104950" w:rsidP="00DE06B5">
      <w:pPr>
        <w:spacing w:line="240" w:lineRule="auto"/>
        <w:rPr>
          <w:rStyle w:val="Odwoaniedokomentarza"/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VI. KONTROLE </w:t>
      </w:r>
      <w:r w:rsidR="00EF1DBA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DOTACJI </w:t>
      </w:r>
      <w:r w:rsidRPr="00AA6F3D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>BENEFICJENTÓW I DOSTARCZENIE DOKUMENTÓW POTWIERDZAJĄCYCH</w:t>
      </w:r>
    </w:p>
    <w:p w14:paraId="3661E05D" w14:textId="77777777" w:rsidR="00033281" w:rsidRPr="00033281" w:rsidRDefault="00033281" w:rsidP="0003328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33281">
        <w:rPr>
          <w:rFonts w:ascii="Times New Roman" w:hAnsi="Times New Roman" w:cs="Times New Roman"/>
          <w:sz w:val="24"/>
          <w:szCs w:val="24"/>
          <w:lang w:val="pl-PL"/>
        </w:rPr>
        <w:t xml:space="preserve">Zgodnie z art. II.27, załącznika I Umowy, beneficjenci mogą zostać poddani kontrolom </w:t>
      </w:r>
      <w:r w:rsidRPr="00033281">
        <w:rPr>
          <w:rFonts w:ascii="Times New Roman" w:hAnsi="Times New Roman" w:cs="Times New Roman"/>
          <w:sz w:val="24"/>
          <w:szCs w:val="24"/>
          <w:lang w:val="pl-PL"/>
        </w:rPr>
        <w:br/>
        <w:t xml:space="preserve">i audytom związanym z Umową. Kontrole i audyty mają na celu dokonanie weryfikacji prawidłowego zarządzania dotacją przez beneficjentów wraz z przestrzeganiem zasad określonych w Umowie oraz określenie ostatecznej kwoty dotacji, do której beneficjenci będą uprawnieni. </w:t>
      </w:r>
    </w:p>
    <w:p w14:paraId="63E91A90" w14:textId="77777777" w:rsidR="00033281" w:rsidRPr="00E9157C" w:rsidRDefault="00033281" w:rsidP="00E9157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157C">
        <w:rPr>
          <w:rFonts w:ascii="Times New Roman" w:hAnsi="Times New Roman" w:cs="Times New Roman"/>
          <w:sz w:val="24"/>
          <w:szCs w:val="24"/>
          <w:lang w:val="pl-PL"/>
        </w:rPr>
        <w:t xml:space="preserve">Kontrola raportu końcowego musi być przeprowadzona dla wszystkich projektów. Dodatkowo projekt może zostać poddany dalszej kontroli dokumentów </w:t>
      </w:r>
      <w:r w:rsidRPr="00E9157C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E9157C">
        <w:rPr>
          <w:rFonts w:ascii="Times New Roman" w:hAnsi="Times New Roman" w:cs="Times New Roman"/>
          <w:sz w:val="24"/>
          <w:szCs w:val="24"/>
          <w:lang w:val="pl-PL"/>
        </w:rPr>
        <w:t xml:space="preserve"> lub kontroli </w:t>
      </w:r>
      <w:r w:rsidRPr="00E9157C">
        <w:rPr>
          <w:rFonts w:ascii="Times New Roman" w:hAnsi="Times New Roman" w:cs="Times New Roman"/>
          <w:b/>
          <w:i/>
          <w:sz w:val="24"/>
          <w:szCs w:val="24"/>
          <w:lang w:val="pl-PL"/>
        </w:rPr>
        <w:t>na miejscu</w:t>
      </w:r>
      <w:r w:rsidRPr="00E9157C">
        <w:rPr>
          <w:rFonts w:ascii="Times New Roman" w:hAnsi="Times New Roman" w:cs="Times New Roman"/>
          <w:sz w:val="24"/>
          <w:szCs w:val="24"/>
          <w:lang w:val="pl-PL"/>
        </w:rPr>
        <w:t xml:space="preserve"> - w siedzibie beneficjenta, w przypadku gdy niniejsza Umowa została uwzględniona w próbie statystycznej zastosowanej przy kontroli wymaganej przez KE lub, gdy NA dokonała wyboru Umowy do celowej kontroli dokumentów w związku z realizowaną przez siebie polityką oceny ryzyka.</w:t>
      </w:r>
    </w:p>
    <w:p w14:paraId="00ACEACC" w14:textId="77777777" w:rsidR="00033281" w:rsidRPr="00E9157C" w:rsidRDefault="00033281" w:rsidP="00E9157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157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Do celów kontroli raportu końcowego i kontroli dokumentów </w:t>
      </w:r>
      <w:r w:rsidRPr="00E9157C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E9157C">
        <w:rPr>
          <w:rFonts w:ascii="Times New Roman" w:hAnsi="Times New Roman" w:cs="Times New Roman"/>
          <w:sz w:val="24"/>
          <w:szCs w:val="24"/>
          <w:lang w:val="pl-PL"/>
        </w:rPr>
        <w:t xml:space="preserve">, koordynator musi dostarczyć do NA kopie dokumentów potwierdzających (w tym dokumentów potwierdzających od pozostałych beneficjentów) wyszczególnionych w sekcji I.2 i II.2 niniejszego załącznika, chyba że NA zażąda dostarczenia oryginałów dokumentów. Po przeprowadzeniu ich analizy, NA musi zwrócić beneficjentowi oryginalne dokumenty potwierdzające. Jeżeli beneficjent nie będzie uprawniony zgodnie z przepisami prawa do przesłania oryginalnych dokumentów dla celów kontroli raportu końcowego i kontroli dokumentów </w:t>
      </w:r>
      <w:r w:rsidRPr="00E9157C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E9157C">
        <w:rPr>
          <w:rFonts w:ascii="Times New Roman" w:hAnsi="Times New Roman" w:cs="Times New Roman"/>
          <w:sz w:val="24"/>
          <w:szCs w:val="24"/>
          <w:lang w:val="pl-PL"/>
        </w:rPr>
        <w:t>, będzie on mógł przesłać kopie dokumentów potwierdzających.</w:t>
      </w:r>
    </w:p>
    <w:p w14:paraId="04B8377B" w14:textId="611B1CAA" w:rsidR="00033281" w:rsidRPr="00E9157C" w:rsidRDefault="00033281" w:rsidP="00E9157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157C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242FB8" w:rsidRPr="00C54321">
        <w:rPr>
          <w:rFonts w:ascii="Times New Roman" w:hAnsi="Times New Roman"/>
          <w:sz w:val="24"/>
          <w:lang w:val="pl-PL"/>
        </w:rPr>
        <w:t xml:space="preserve">może zwrócić się do beneficjentów o dowolny rodzaj kontroli, dodatkowe dokumenty potwierdzające lub dowody, które przekazuje się zazwyczaj na potrzeby innego rodzaju kontroli, jak określono w art. </w:t>
      </w:r>
      <w:r w:rsidR="00242FB8">
        <w:rPr>
          <w:rFonts w:ascii="Times New Roman" w:hAnsi="Times New Roman"/>
          <w:sz w:val="24"/>
        </w:rPr>
        <w:t>II.</w:t>
      </w:r>
      <w:r w:rsidR="00242FB8" w:rsidRPr="009F7319">
        <w:rPr>
          <w:rFonts w:ascii="Times New Roman" w:hAnsi="Times New Roman"/>
          <w:sz w:val="24"/>
        </w:rPr>
        <w:t>27</w:t>
      </w:r>
      <w:r w:rsidR="00242FB8">
        <w:rPr>
          <w:rFonts w:ascii="Times New Roman" w:hAnsi="Times New Roman"/>
          <w:sz w:val="24"/>
        </w:rPr>
        <w:t xml:space="preserve"> warunków ogólnych.</w:t>
      </w:r>
    </w:p>
    <w:p w14:paraId="2A3512F9" w14:textId="77777777" w:rsidR="00033281" w:rsidRPr="00E9157C" w:rsidRDefault="00033281" w:rsidP="00E9157C">
      <w:pPr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highlight w:val="cyan"/>
          <w:lang w:val="pl-PL"/>
        </w:rPr>
      </w:pPr>
      <w:r w:rsidRPr="00E9157C">
        <w:rPr>
          <w:rFonts w:ascii="Times New Roman" w:hAnsi="Times New Roman" w:cs="Times New Roman"/>
          <w:sz w:val="24"/>
          <w:szCs w:val="24"/>
          <w:lang w:val="pl-PL"/>
        </w:rPr>
        <w:t>Poszczególne kontrole muszą obejmować następujące elementy:</w:t>
      </w:r>
    </w:p>
    <w:p w14:paraId="51259CA7" w14:textId="77777777" w:rsidR="00104950" w:rsidRPr="00DE06B5" w:rsidRDefault="00104950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 w:rsidRPr="00AA6F3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>Kontrola raportu końcowego</w:t>
      </w:r>
    </w:p>
    <w:p w14:paraId="2AF78414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Kontrola raportu końcowego </w:t>
      </w:r>
      <w:r w:rsidR="001F1431">
        <w:rPr>
          <w:rFonts w:ascii="Times New Roman" w:hAnsi="Times New Roman" w:cs="Times New Roman"/>
          <w:sz w:val="24"/>
          <w:szCs w:val="24"/>
          <w:lang w:val="pl-PL"/>
        </w:rPr>
        <w:t>następuje po jego złożeniu.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1431">
        <w:rPr>
          <w:rFonts w:ascii="Times New Roman" w:hAnsi="Times New Roman" w:cs="Times New Roman"/>
          <w:sz w:val="24"/>
          <w:szCs w:val="24"/>
          <w:lang w:val="pl-PL"/>
        </w:rPr>
        <w:t>Jest ona dokonywana</w:t>
      </w:r>
      <w:r w:rsidR="001F1431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418FE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siedzibie NA i ma na celu ustalenie ostatecznej kwoty do</w:t>
      </w:r>
      <w:r w:rsidR="00AF0162">
        <w:rPr>
          <w:rFonts w:ascii="Times New Roman" w:hAnsi="Times New Roman" w:cs="Times New Roman"/>
          <w:sz w:val="24"/>
          <w:szCs w:val="24"/>
          <w:lang w:val="pl-PL"/>
        </w:rPr>
        <w:t>tacji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do jakiej będą uprawnieni</w:t>
      </w:r>
      <w:r w:rsidR="000B3DC2" w:rsidRPr="000B3DC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>eneficjenci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492C77B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Za pośrednictwem systemu </w:t>
      </w:r>
      <w:r w:rsidRPr="00A22702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>Mobility Tool+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, </w:t>
      </w:r>
      <w:r w:rsidR="00E9157C">
        <w:rPr>
          <w:rFonts w:ascii="Times New Roman" w:hAnsi="Times New Roman" w:cs="Times New Roman"/>
          <w:kern w:val="3"/>
          <w:sz w:val="24"/>
          <w:szCs w:val="24"/>
          <w:lang w:val="pl-PL"/>
        </w:rPr>
        <w:t>koordynator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prześle do </w:t>
      </w:r>
      <w:r w:rsidR="00A22702">
        <w:rPr>
          <w:rFonts w:ascii="Times New Roman" w:hAnsi="Times New Roman" w:cs="Times New Roman"/>
          <w:kern w:val="3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raport końcowy, któr</w:t>
      </w:r>
      <w:r w:rsidR="00724485">
        <w:rPr>
          <w:rFonts w:ascii="Times New Roman" w:hAnsi="Times New Roman" w:cs="Times New Roman"/>
          <w:kern w:val="3"/>
          <w:sz w:val="24"/>
          <w:szCs w:val="24"/>
          <w:lang w:val="pl-PL"/>
        </w:rPr>
        <w:t>y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będzie</w:t>
      </w:r>
      <w:r w:rsidR="006A183E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zawierał następujące informacje </w:t>
      </w:r>
      <w:r w:rsidR="000B3DC2">
        <w:rPr>
          <w:rFonts w:ascii="Times New Roman" w:hAnsi="Times New Roman" w:cs="Times New Roman"/>
          <w:kern w:val="3"/>
          <w:sz w:val="24"/>
          <w:szCs w:val="24"/>
          <w:lang w:val="pl-PL"/>
        </w:rPr>
        <w:t>dotyczące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4B339A">
        <w:rPr>
          <w:rFonts w:ascii="Times New Roman" w:hAnsi="Times New Roman" w:cs="Times New Roman"/>
          <w:kern w:val="3"/>
          <w:sz w:val="24"/>
          <w:szCs w:val="24"/>
          <w:lang w:val="pl-PL"/>
        </w:rPr>
        <w:t>wykorzystania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dofinansowani</w:t>
      </w:r>
      <w:r w:rsidR="004B339A">
        <w:rPr>
          <w:rFonts w:ascii="Times New Roman" w:hAnsi="Times New Roman" w:cs="Times New Roman"/>
          <w:kern w:val="3"/>
          <w:sz w:val="24"/>
          <w:szCs w:val="24"/>
          <w:lang w:val="pl-PL"/>
        </w:rPr>
        <w:t>a</w:t>
      </w:r>
      <w:r w:rsidR="005334D9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A22702">
        <w:rPr>
          <w:rFonts w:ascii="Times New Roman" w:hAnsi="Times New Roman" w:cs="Times New Roman"/>
          <w:kern w:val="3"/>
          <w:sz w:val="24"/>
          <w:szCs w:val="24"/>
          <w:lang w:val="pl-PL"/>
        </w:rPr>
        <w:br/>
      </w:r>
      <w:r w:rsidR="005334D9">
        <w:rPr>
          <w:rFonts w:ascii="Times New Roman" w:hAnsi="Times New Roman" w:cs="Times New Roman"/>
          <w:kern w:val="3"/>
          <w:sz w:val="24"/>
          <w:szCs w:val="24"/>
          <w:lang w:val="pl-PL"/>
        </w:rPr>
        <w:t>na podstawie:</w:t>
      </w:r>
    </w:p>
    <w:p w14:paraId="3DFBC02E" w14:textId="77777777" w:rsidR="00104950" w:rsidRPr="00AA6F3D" w:rsidRDefault="00AE4658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udziału ryczałtowego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5334D9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 ramach następujących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budżetu:</w:t>
      </w:r>
    </w:p>
    <w:p w14:paraId="7E088058" w14:textId="77777777" w:rsidR="00104950" w:rsidRPr="00A22702" w:rsidRDefault="0010495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Podróż</w:t>
      </w:r>
      <w:r w:rsid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14:paraId="2730B5CB" w14:textId="77777777" w:rsidR="00104950" w:rsidRPr="00A22702" w:rsidRDefault="0010495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</w:t>
      </w:r>
      <w:r w:rsidRPr="00A22702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</w:t>
      </w:r>
      <w:r w:rsidR="00D05E70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indywidual</w:t>
      </w: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ne</w:t>
      </w:r>
      <w:r w:rsid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14:paraId="12BAF01C" w14:textId="77777777" w:rsidR="00D05E70" w:rsidRPr="00D05E70" w:rsidRDefault="00D05E7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</w:t>
      </w:r>
      <w:r w:rsidRPr="00A22702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</w:t>
      </w: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organizacyjne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14:paraId="289A20F7" w14:textId="77777777" w:rsidR="0040571F" w:rsidRPr="009C1A4A" w:rsidRDefault="00747802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 xml:space="preserve"> językowe</w:t>
      </w:r>
      <w:r w:rsidR="004C3E04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.</w:t>
      </w:r>
    </w:p>
    <w:p w14:paraId="3BEF5F73" w14:textId="77777777" w:rsidR="009C1A4A" w:rsidRPr="00A22702" w:rsidRDefault="009C1A4A" w:rsidP="009C1A4A">
      <w:pPr>
        <w:pStyle w:val="Akapitzlist"/>
        <w:ind w:left="143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</w:p>
    <w:p w14:paraId="692D8FB3" w14:textId="77777777" w:rsidR="00104950" w:rsidRPr="00AA6F3D" w:rsidRDefault="005334D9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k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oszt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ów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rzeczywis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tych,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poniesion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ych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w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ramach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budżetu:</w:t>
      </w:r>
    </w:p>
    <w:p w14:paraId="13EEA677" w14:textId="77777777" w:rsidR="00104950" w:rsidRPr="009C1A4A" w:rsidRDefault="00BB7EB9" w:rsidP="008758CC">
      <w:pPr>
        <w:pStyle w:val="Akapitzlist"/>
        <w:numPr>
          <w:ilvl w:val="1"/>
          <w:numId w:val="23"/>
        </w:numPr>
        <w:spacing w:after="200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 uczestników projektu ze specjalnymi potrzebami</w:t>
      </w:r>
    </w:p>
    <w:p w14:paraId="4574CDF1" w14:textId="77777777" w:rsidR="00104950" w:rsidRPr="00AE4658" w:rsidRDefault="005334D9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poniesionych 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k</w:t>
      </w:r>
      <w:r w:rsidR="00D05E7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oszt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ów</w:t>
      </w:r>
      <w:r w:rsidR="00D05E7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rzeczywis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tych</w:t>
      </w: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wraz z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dokument</w:t>
      </w: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acją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potwierdzając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ą,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jak określono 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</w:t>
      </w:r>
      <w:r w:rsidR="00154751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52721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sekcji</w:t>
      </w:r>
      <w:r w:rsidR="00154751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II niniejszego załącznika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,</w:t>
      </w:r>
      <w:r w:rsidR="00AE4658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w </w:t>
      </w: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ramach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budżetu:</w:t>
      </w:r>
    </w:p>
    <w:p w14:paraId="2D0D5E8F" w14:textId="77777777" w:rsidR="00104950" w:rsidRPr="009C1A4A" w:rsidRDefault="00104950" w:rsidP="008758CC">
      <w:pPr>
        <w:pStyle w:val="Akapitzlist"/>
        <w:numPr>
          <w:ilvl w:val="1"/>
          <w:numId w:val="23"/>
        </w:numPr>
        <w:spacing w:after="200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Koszty</w:t>
      </w:r>
      <w:r w:rsidRPr="009C1A4A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n</w:t>
      </w:r>
      <w:r w:rsidRP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adzwyczajne</w:t>
      </w:r>
    </w:p>
    <w:p w14:paraId="74F15CC7" w14:textId="77777777" w:rsidR="00104950" w:rsidRPr="00DE06B5" w:rsidRDefault="00104950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 w:rsidRPr="00AA6F3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Kontrola dokumentów </w:t>
      </w:r>
      <w:r w:rsidRPr="006A183E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pl-PL"/>
        </w:rPr>
        <w:t>zza biurka</w:t>
      </w:r>
    </w:p>
    <w:p w14:paraId="6A812D69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Kontrola dokumentów </w:t>
      </w:r>
      <w:r w:rsidRPr="009E61FF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to </w:t>
      </w:r>
      <w:r w:rsidR="005334D9">
        <w:rPr>
          <w:rFonts w:ascii="Times New Roman" w:hAnsi="Times New Roman" w:cs="Times New Roman"/>
          <w:sz w:val="24"/>
          <w:szCs w:val="24"/>
          <w:lang w:val="pl-PL"/>
        </w:rPr>
        <w:t>pogłębiona</w:t>
      </w:r>
      <w:r w:rsidR="005334D9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kontrola</w:t>
      </w:r>
      <w:r w:rsidR="00AE46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dokumentów potwierdzających</w:t>
      </w:r>
      <w:r w:rsidR="00E06564">
        <w:rPr>
          <w:rFonts w:ascii="Times New Roman" w:hAnsi="Times New Roman" w:cs="Times New Roman"/>
          <w:sz w:val="24"/>
          <w:szCs w:val="24"/>
          <w:lang w:val="pl-PL"/>
        </w:rPr>
        <w:t>, przeprowadzana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siedzibie NA, która może zostać przeprowadzona na lub po etapie raportu końcowego.</w:t>
      </w:r>
    </w:p>
    <w:p w14:paraId="78B7FD5E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Na żądanie </w:t>
      </w:r>
      <w:r w:rsidR="00A22702">
        <w:rPr>
          <w:rFonts w:ascii="Times New Roman" w:hAnsi="Times New Roman" w:cs="Times New Roman"/>
          <w:kern w:val="3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, </w:t>
      </w:r>
      <w:r w:rsidR="00535429">
        <w:rPr>
          <w:rFonts w:ascii="Times New Roman" w:hAnsi="Times New Roman" w:cs="Times New Roman"/>
          <w:kern w:val="3"/>
          <w:sz w:val="24"/>
          <w:szCs w:val="24"/>
          <w:lang w:val="pl-PL"/>
        </w:rPr>
        <w:t>koordynator musi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dostarczy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dokumenty potwierdzające do wszystkich kategorii budżetu.</w:t>
      </w:r>
    </w:p>
    <w:p w14:paraId="457FF263" w14:textId="77777777" w:rsidR="00104950" w:rsidRPr="002E5992" w:rsidRDefault="005E5A55" w:rsidP="002E599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</w:pPr>
      <w:r w:rsidRPr="002E59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Kontrole </w:t>
      </w:r>
      <w:r w:rsidR="006A183E" w:rsidRPr="002E5992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 w:rsidRPr="002E59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Pr="002E5992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Pr="002E599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siedzibie </w:t>
      </w:r>
      <w:r w:rsidR="00A22702" w:rsidRPr="002E5992">
        <w:rPr>
          <w:rFonts w:ascii="Times New Roman" w:hAnsi="Times New Roman" w:cs="Times New Roman"/>
          <w:b/>
          <w:sz w:val="24"/>
          <w:szCs w:val="24"/>
          <w:lang w:val="pl-PL"/>
        </w:rPr>
        <w:t>b</w:t>
      </w:r>
      <w:r w:rsidRPr="002E5992">
        <w:rPr>
          <w:rFonts w:ascii="Times New Roman" w:hAnsi="Times New Roman" w:cs="Times New Roman"/>
          <w:b/>
          <w:sz w:val="24"/>
          <w:szCs w:val="24"/>
          <w:lang w:val="pl-PL"/>
        </w:rPr>
        <w:t>eneficjenta</w:t>
      </w:r>
    </w:p>
    <w:p w14:paraId="5882A7E4" w14:textId="77777777" w:rsidR="002E5992" w:rsidRPr="002E5992" w:rsidRDefault="002E5992" w:rsidP="002E5992">
      <w:pPr>
        <w:pStyle w:val="Akapitzlist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</w:pPr>
    </w:p>
    <w:p w14:paraId="276FAD32" w14:textId="45D4E2DA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prowadzi takie kontrole w siedzibie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lub w innym miejscu mającym związek z realizacją 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rojektu. Podczas kontroli w miejscu realizacji projektu,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>eneficjen</w:t>
      </w:r>
      <w:r w:rsidR="00975621">
        <w:rPr>
          <w:rFonts w:ascii="Times New Roman" w:hAnsi="Times New Roman" w:cs="Times New Roman"/>
          <w:sz w:val="24"/>
          <w:szCs w:val="24"/>
          <w:lang w:val="pl-PL"/>
        </w:rPr>
        <w:t>ci muszą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udostępni</w:t>
      </w:r>
      <w:r w:rsidR="00975621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weryfikacji oryginalne dokumenty potwierdzające </w:t>
      </w:r>
      <w:r w:rsidR="00242FB8">
        <w:rPr>
          <w:rFonts w:ascii="Times New Roman" w:hAnsi="Times New Roman" w:cs="Times New Roman"/>
          <w:sz w:val="24"/>
          <w:szCs w:val="24"/>
          <w:lang w:val="pl-PL"/>
        </w:rPr>
        <w:t>dla wszystkich kategorii budżetowych.</w:t>
      </w:r>
    </w:p>
    <w:p w14:paraId="02542911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Rozróżnia się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następujące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typy kontroli </w:t>
      </w:r>
      <w:r w:rsidR="00B1787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miejscu:</w:t>
      </w:r>
    </w:p>
    <w:p w14:paraId="71B812BE" w14:textId="77777777" w:rsidR="00104950" w:rsidRPr="005E5A55" w:rsidRDefault="00104950" w:rsidP="0097562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Kontrola </w:t>
      </w:r>
      <w:r w:rsidR="006A183E" w:rsidRPr="006A183E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5E5A55" w:rsidRPr="005E5A55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w</w:t>
      </w:r>
      <w:r w:rsidR="005E5A55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siedzibie </w:t>
      </w:r>
      <w:r w:rsidR="00C37FDC">
        <w:rPr>
          <w:rFonts w:ascii="Times New Roman" w:hAnsi="Times New Roman" w:cs="Times New Roman"/>
          <w:b/>
          <w:i/>
          <w:sz w:val="24"/>
          <w:szCs w:val="24"/>
          <w:lang w:val="pl-PL"/>
        </w:rPr>
        <w:t>b</w:t>
      </w:r>
      <w:r w:rsidR="00C37FDC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>eneficjenta</w:t>
      </w:r>
      <w:r w:rsidR="006A183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-</w:t>
      </w:r>
      <w:r w:rsidR="00C37FDC"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 </w:t>
      </w: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>podczas realizacji projektu</w:t>
      </w:r>
    </w:p>
    <w:p w14:paraId="3DB3EB40" w14:textId="77777777" w:rsidR="00104950" w:rsidRPr="00AA6F3D" w:rsidRDefault="00104950" w:rsidP="00975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Taka kontrola jest przeprowadzana podczas realizacji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rojektu, aby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mogła bezpośrednio zweryfikować realność i kwalifikowalność wszystkich działań</w:t>
      </w:r>
      <w:r w:rsidR="00975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uczestników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rojektu</w:t>
      </w:r>
      <w:r w:rsidR="00D2617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A54DA21" w14:textId="77777777" w:rsidR="00104950" w:rsidRPr="005E5A55" w:rsidRDefault="00104950" w:rsidP="0097562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Kontrola </w:t>
      </w:r>
      <w:r w:rsidR="006A183E" w:rsidRPr="006A183E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5E5A55" w:rsidRPr="005E5A55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w</w:t>
      </w:r>
      <w:r w:rsidR="005E5A55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siedzibie </w:t>
      </w:r>
      <w:r w:rsidR="00C37FDC">
        <w:rPr>
          <w:rFonts w:ascii="Times New Roman" w:hAnsi="Times New Roman" w:cs="Times New Roman"/>
          <w:b/>
          <w:i/>
          <w:sz w:val="24"/>
          <w:szCs w:val="24"/>
          <w:lang w:val="pl-PL"/>
        </w:rPr>
        <w:t>b</w:t>
      </w:r>
      <w:r w:rsidR="00C37FDC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>eneficjenta</w:t>
      </w:r>
      <w:r w:rsidR="00C37FDC"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 </w:t>
      </w:r>
      <w:r w:rsidR="006A183E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- </w:t>
      </w: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>po zakończeniu projektu</w:t>
      </w:r>
    </w:p>
    <w:p w14:paraId="644102B2" w14:textId="77777777" w:rsidR="00104950" w:rsidRPr="00AA6F3D" w:rsidRDefault="00104950" w:rsidP="00975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Taka kontrola jest przeprowadzana po zakończeniu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rojektu i zazwyczaj</w:t>
      </w:r>
      <w:r w:rsidR="00975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po przeprowadzeniu kontroli raportu końcowego.</w:t>
      </w:r>
    </w:p>
    <w:p w14:paraId="2D115748" w14:textId="77777777" w:rsidR="00104950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Poza przedstawieniem wszystkich dokumentów potwierdzających,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eneficjen</w:t>
      </w:r>
      <w:r w:rsidR="00311166">
        <w:rPr>
          <w:rFonts w:ascii="Times New Roman" w:hAnsi="Times New Roman" w:cs="Times New Roman"/>
          <w:kern w:val="3"/>
          <w:sz w:val="24"/>
          <w:szCs w:val="24"/>
          <w:lang w:val="pl-PL"/>
        </w:rPr>
        <w:t>ci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2F3B3A">
        <w:rPr>
          <w:rFonts w:ascii="Times New Roman" w:hAnsi="Times New Roman" w:cs="Times New Roman"/>
          <w:kern w:val="3"/>
          <w:sz w:val="24"/>
          <w:szCs w:val="24"/>
          <w:lang w:val="pl-PL"/>
        </w:rPr>
        <w:t>mus</w:t>
      </w:r>
      <w:r w:rsidR="00311166">
        <w:rPr>
          <w:rFonts w:ascii="Times New Roman" w:hAnsi="Times New Roman" w:cs="Times New Roman"/>
          <w:kern w:val="3"/>
          <w:sz w:val="24"/>
          <w:szCs w:val="24"/>
          <w:lang w:val="pl-PL"/>
        </w:rPr>
        <w:t>zą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zapewni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A22702">
        <w:rPr>
          <w:rFonts w:ascii="Times New Roman" w:hAnsi="Times New Roman" w:cs="Times New Roman"/>
          <w:kern w:val="3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dostęp do ewidencji </w:t>
      </w:r>
      <w:r w:rsidR="003E6AA4">
        <w:rPr>
          <w:rFonts w:ascii="Times New Roman" w:hAnsi="Times New Roman" w:cs="Times New Roman"/>
          <w:kern w:val="3"/>
          <w:sz w:val="24"/>
          <w:szCs w:val="24"/>
          <w:lang w:val="pl-PL"/>
        </w:rPr>
        <w:t>kosztów projektu</w:t>
      </w:r>
      <w:r w:rsidR="003E6AA4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poniesionych w ramach projektu</w:t>
      </w:r>
      <w:r w:rsidR="00E06564">
        <w:rPr>
          <w:rFonts w:ascii="Times New Roman" w:hAnsi="Times New Roman" w:cs="Times New Roman"/>
          <w:kern w:val="3"/>
          <w:sz w:val="24"/>
          <w:szCs w:val="24"/>
          <w:lang w:val="pl-PL"/>
        </w:rPr>
        <w:t>,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zawartej w księgach rachunkowych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eneficjenta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.</w:t>
      </w:r>
    </w:p>
    <w:p w14:paraId="0D4E3F39" w14:textId="77777777" w:rsidR="00747802" w:rsidRPr="00AA6F3D" w:rsidRDefault="00747802" w:rsidP="0097562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>Kontrola systemowa</w:t>
      </w:r>
    </w:p>
    <w:p w14:paraId="0DDC2DED" w14:textId="130FAC13" w:rsidR="00747802" w:rsidRPr="00DE06B5" w:rsidRDefault="00747802" w:rsidP="00975621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highlight w:val="cyan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Kontrola systemowa jest przeprowadzana w celu potwierdzenia przestrzegania przez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</w:t>
      </w:r>
      <w:r w:rsidR="00975621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zobowiązań podjętych w ramach </w:t>
      </w:r>
      <w:r w:rsidR="00F23000" w:rsidRPr="00C54321">
        <w:rPr>
          <w:rFonts w:ascii="Times New Roman" w:hAnsi="Times New Roman"/>
          <w:kern w:val="1"/>
          <w:sz w:val="24"/>
          <w:lang w:val="pl-PL"/>
        </w:rPr>
        <w:t>programu Erasmus +, w tym zgodnie z Kartą na rzecz mobilności w ramach kształcenia i szkolenia zawodowego.</w:t>
      </w:r>
      <w:r w:rsidR="00154FA4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Beneficjen</w:t>
      </w:r>
      <w:r w:rsidR="002E5992">
        <w:rPr>
          <w:rFonts w:ascii="Times New Roman" w:hAnsi="Times New Roman" w:cs="Times New Roman"/>
          <w:kern w:val="3"/>
          <w:sz w:val="24"/>
          <w:szCs w:val="24"/>
          <w:lang w:val="pl-PL"/>
        </w:rPr>
        <w:t>ci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2E5992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muszą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umożliwić NA weryfikację realności</w:t>
      </w:r>
      <w:r w:rsidR="002E5992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i kwalifikowalności wszystkich działań i uczestników projektu.</w:t>
      </w:r>
    </w:p>
    <w:p w14:paraId="52DA83C3" w14:textId="77777777" w:rsidR="00747802" w:rsidRPr="00DE06B5" w:rsidRDefault="00747802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</w:p>
    <w:sectPr w:rsidR="00747802" w:rsidRPr="00DE06B5" w:rsidSect="00E213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FD9F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FD9F31" w16cid:durableId="1EDF36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9EF5C" w14:textId="77777777" w:rsidR="00F95CF0" w:rsidRDefault="00F95CF0">
      <w:pPr>
        <w:spacing w:after="0" w:line="240" w:lineRule="auto"/>
      </w:pPr>
      <w:r>
        <w:separator/>
      </w:r>
    </w:p>
  </w:endnote>
  <w:endnote w:type="continuationSeparator" w:id="0">
    <w:p w14:paraId="615FA340" w14:textId="77777777" w:rsidR="00F95CF0" w:rsidRDefault="00F95CF0">
      <w:pPr>
        <w:spacing w:after="0" w:line="240" w:lineRule="auto"/>
      </w:pPr>
      <w:r>
        <w:continuationSeparator/>
      </w:r>
    </w:p>
  </w:endnote>
  <w:endnote w:type="continuationNotice" w:id="1">
    <w:p w14:paraId="73E40698" w14:textId="77777777" w:rsidR="00F95CF0" w:rsidRDefault="00F95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DA42" w14:textId="77777777" w:rsidR="00FC5DBB" w:rsidRDefault="00FC5DB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E48">
      <w:rPr>
        <w:noProof/>
      </w:rPr>
      <w:t>2</w:t>
    </w:r>
    <w:r>
      <w:rPr>
        <w:noProof/>
      </w:rPr>
      <w:fldChar w:fldCharType="end"/>
    </w:r>
  </w:p>
  <w:p w14:paraId="56B2F92E" w14:textId="77777777" w:rsidR="00FC5DBB" w:rsidRDefault="00FC5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453CD" w14:textId="77777777" w:rsidR="00F95CF0" w:rsidRDefault="00F95CF0">
      <w:pPr>
        <w:spacing w:after="0" w:line="240" w:lineRule="auto"/>
      </w:pPr>
      <w:r>
        <w:separator/>
      </w:r>
    </w:p>
  </w:footnote>
  <w:footnote w:type="continuationSeparator" w:id="0">
    <w:p w14:paraId="4E7B1018" w14:textId="77777777" w:rsidR="00F95CF0" w:rsidRDefault="00F95CF0">
      <w:pPr>
        <w:spacing w:after="0" w:line="240" w:lineRule="auto"/>
      </w:pPr>
      <w:r>
        <w:continuationSeparator/>
      </w:r>
    </w:p>
  </w:footnote>
  <w:footnote w:type="continuationNotice" w:id="1">
    <w:p w14:paraId="4985C47C" w14:textId="77777777" w:rsidR="00F95CF0" w:rsidRDefault="00F95C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A4A5" w14:textId="77777777" w:rsidR="00FC5DBB" w:rsidRPr="00FC5DBB" w:rsidRDefault="00FC5DBB">
    <w:pPr>
      <w:pStyle w:val="Nagwek"/>
      <w:rPr>
        <w:rFonts w:ascii="Arial Narrow" w:hAnsi="Arial Narrow" w:cs="Arial Narrow"/>
        <w:sz w:val="18"/>
        <w:szCs w:val="18"/>
      </w:rPr>
    </w:pPr>
    <w:r>
      <w:t>Akcja 1-</w:t>
    </w:r>
    <w:r w:rsidR="00E315A8">
      <w:t>Kształcenie i szkolenia z</w:t>
    </w:r>
    <w:r w:rsidR="00436F78">
      <w:t>a</w:t>
    </w:r>
    <w:r w:rsidR="00E315A8">
      <w:t>wodowe</w:t>
    </w:r>
    <w:r>
      <w:t xml:space="preserve"> </w:t>
    </w:r>
    <w:r w:rsidR="002C7FE2">
      <w:t xml:space="preserve">KA102 </w:t>
    </w:r>
    <w:r>
      <w:t>–</w:t>
    </w:r>
    <w:r w:rsidR="002C7FE2">
      <w:t xml:space="preserve"> t</w:t>
    </w:r>
    <w:r>
      <w:t>yp umowy: z wieloma beneficjentami-załącznik III-</w:t>
    </w:r>
    <w:r w:rsidR="002A067A">
      <w:t xml:space="preserve">do stosowania w konkursie </w:t>
    </w:r>
    <w:r>
      <w:t>201</w:t>
    </w:r>
    <w:r w:rsidR="007015AD">
      <w:t>8</w:t>
    </w:r>
    <w:r w:rsidR="002A067A">
      <w:t xml:space="preserve"> programu Erasmus+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multilevel"/>
    <w:tmpl w:val="00000042"/>
    <w:name w:val="WWNum6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58"/>
    <w:multiLevelType w:val="multilevel"/>
    <w:tmpl w:val="4724B180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562975"/>
    <w:multiLevelType w:val="hybridMultilevel"/>
    <w:tmpl w:val="5F44416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37D02FF"/>
    <w:multiLevelType w:val="hybridMultilevel"/>
    <w:tmpl w:val="629424E8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3852DB7"/>
    <w:multiLevelType w:val="hybridMultilevel"/>
    <w:tmpl w:val="1752105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33A5"/>
    <w:multiLevelType w:val="hybridMultilevel"/>
    <w:tmpl w:val="EA7E74FC"/>
    <w:lvl w:ilvl="0" w:tplc="CAE06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FF711C"/>
    <w:multiLevelType w:val="hybridMultilevel"/>
    <w:tmpl w:val="1AEA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10E49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A5B787E"/>
    <w:multiLevelType w:val="hybridMultilevel"/>
    <w:tmpl w:val="AB1616BC"/>
    <w:lvl w:ilvl="0" w:tplc="7F1A9F2E">
      <w:start w:val="2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73530"/>
    <w:multiLevelType w:val="hybridMultilevel"/>
    <w:tmpl w:val="D7E0510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25B715B"/>
    <w:multiLevelType w:val="multilevel"/>
    <w:tmpl w:val="01B6DB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14E542E8"/>
    <w:multiLevelType w:val="hybridMultilevel"/>
    <w:tmpl w:val="1FE01BC6"/>
    <w:lvl w:ilvl="0" w:tplc="429811E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1B6629"/>
    <w:multiLevelType w:val="hybridMultilevel"/>
    <w:tmpl w:val="DF66DB98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EE45100"/>
    <w:multiLevelType w:val="hybridMultilevel"/>
    <w:tmpl w:val="5D8412D6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14F7D4A"/>
    <w:multiLevelType w:val="hybridMultilevel"/>
    <w:tmpl w:val="081A43E4"/>
    <w:lvl w:ilvl="0" w:tplc="59684AA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>
    <w:nsid w:val="219F02A2"/>
    <w:multiLevelType w:val="hybridMultilevel"/>
    <w:tmpl w:val="631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1B8378A"/>
    <w:multiLevelType w:val="hybridMultilevel"/>
    <w:tmpl w:val="C76C2522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385712B"/>
    <w:multiLevelType w:val="hybridMultilevel"/>
    <w:tmpl w:val="921248B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5B36D9B"/>
    <w:multiLevelType w:val="hybridMultilevel"/>
    <w:tmpl w:val="4C14F830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6567D12"/>
    <w:multiLevelType w:val="hybridMultilevel"/>
    <w:tmpl w:val="CF50AB5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7AC2879"/>
    <w:multiLevelType w:val="hybridMultilevel"/>
    <w:tmpl w:val="E6D87582"/>
    <w:lvl w:ilvl="0" w:tplc="BA304354">
      <w:start w:val="4"/>
      <w:numFmt w:val="lowerLetter"/>
      <w:lvlText w:val="(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37847"/>
    <w:multiLevelType w:val="hybridMultilevel"/>
    <w:tmpl w:val="2C3418C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C9E5FE9"/>
    <w:multiLevelType w:val="hybridMultilevel"/>
    <w:tmpl w:val="8A06A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1FA0AC2"/>
    <w:multiLevelType w:val="hybridMultilevel"/>
    <w:tmpl w:val="B7C46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D4E56"/>
    <w:multiLevelType w:val="hybridMultilevel"/>
    <w:tmpl w:val="DD20C2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70D2D"/>
    <w:multiLevelType w:val="hybridMultilevel"/>
    <w:tmpl w:val="0DC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AE7018F"/>
    <w:multiLevelType w:val="hybridMultilevel"/>
    <w:tmpl w:val="EAAAFF9A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AEA642C"/>
    <w:multiLevelType w:val="hybridMultilevel"/>
    <w:tmpl w:val="9D7887AE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B271555"/>
    <w:multiLevelType w:val="hybridMultilevel"/>
    <w:tmpl w:val="1ECCBDCC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2091C9E"/>
    <w:multiLevelType w:val="hybridMultilevel"/>
    <w:tmpl w:val="1752105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21CBD"/>
    <w:multiLevelType w:val="hybridMultilevel"/>
    <w:tmpl w:val="55422714"/>
    <w:lvl w:ilvl="0" w:tplc="17E86FF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3083F"/>
    <w:multiLevelType w:val="hybridMultilevel"/>
    <w:tmpl w:val="397CCE5E"/>
    <w:lvl w:ilvl="0" w:tplc="429811E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6067BFD"/>
    <w:multiLevelType w:val="hybridMultilevel"/>
    <w:tmpl w:val="57B6375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443DD"/>
    <w:multiLevelType w:val="hybridMultilevel"/>
    <w:tmpl w:val="B930D8B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B54E7"/>
    <w:multiLevelType w:val="hybridMultilevel"/>
    <w:tmpl w:val="E0EE8F2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E553724"/>
    <w:multiLevelType w:val="hybridMultilevel"/>
    <w:tmpl w:val="C1709B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7373B"/>
    <w:multiLevelType w:val="hybridMultilevel"/>
    <w:tmpl w:val="3F3C2D5E"/>
    <w:lvl w:ilvl="0" w:tplc="CAE06C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F501F5"/>
    <w:multiLevelType w:val="hybridMultilevel"/>
    <w:tmpl w:val="8592D43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29A7430"/>
    <w:multiLevelType w:val="hybridMultilevel"/>
    <w:tmpl w:val="3144884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CE718BA"/>
    <w:multiLevelType w:val="hybridMultilevel"/>
    <w:tmpl w:val="0F1E519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0147806">
      <w:start w:val="2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426A46"/>
    <w:multiLevelType w:val="hybridMultilevel"/>
    <w:tmpl w:val="C80C0B20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8138D"/>
    <w:multiLevelType w:val="hybridMultilevel"/>
    <w:tmpl w:val="5860EC4A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4471021"/>
    <w:multiLevelType w:val="hybridMultilevel"/>
    <w:tmpl w:val="E8267BAE"/>
    <w:lvl w:ilvl="0" w:tplc="D820CFF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E020E"/>
    <w:multiLevelType w:val="hybridMultilevel"/>
    <w:tmpl w:val="F754FD2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BE96079"/>
    <w:multiLevelType w:val="hybridMultilevel"/>
    <w:tmpl w:val="C038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D445C1E"/>
    <w:multiLevelType w:val="hybridMultilevel"/>
    <w:tmpl w:val="38C66786"/>
    <w:lvl w:ilvl="0" w:tplc="C9ECDFB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3"/>
  </w:num>
  <w:num w:numId="4">
    <w:abstractNumId w:val="27"/>
  </w:num>
  <w:num w:numId="5">
    <w:abstractNumId w:val="9"/>
  </w:num>
  <w:num w:numId="6">
    <w:abstractNumId w:val="26"/>
  </w:num>
  <w:num w:numId="7">
    <w:abstractNumId w:val="14"/>
  </w:num>
  <w:num w:numId="8">
    <w:abstractNumId w:val="38"/>
  </w:num>
  <w:num w:numId="9">
    <w:abstractNumId w:val="21"/>
  </w:num>
  <w:num w:numId="10">
    <w:abstractNumId w:val="2"/>
  </w:num>
  <w:num w:numId="11">
    <w:abstractNumId w:val="35"/>
  </w:num>
  <w:num w:numId="12">
    <w:abstractNumId w:val="32"/>
  </w:num>
  <w:num w:numId="13">
    <w:abstractNumId w:val="34"/>
  </w:num>
  <w:num w:numId="14">
    <w:abstractNumId w:val="17"/>
  </w:num>
  <w:num w:numId="15">
    <w:abstractNumId w:val="5"/>
  </w:num>
  <w:num w:numId="16">
    <w:abstractNumId w:val="41"/>
  </w:num>
  <w:num w:numId="17">
    <w:abstractNumId w:val="16"/>
  </w:num>
  <w:num w:numId="18">
    <w:abstractNumId w:val="29"/>
  </w:num>
  <w:num w:numId="19">
    <w:abstractNumId w:val="24"/>
  </w:num>
  <w:num w:numId="20">
    <w:abstractNumId w:val="13"/>
  </w:num>
  <w:num w:numId="21">
    <w:abstractNumId w:val="22"/>
  </w:num>
  <w:num w:numId="22">
    <w:abstractNumId w:val="18"/>
  </w:num>
  <w:num w:numId="23">
    <w:abstractNumId w:val="7"/>
  </w:num>
  <w:num w:numId="24">
    <w:abstractNumId w:val="23"/>
  </w:num>
  <w:num w:numId="25">
    <w:abstractNumId w:val="6"/>
  </w:num>
  <w:num w:numId="26">
    <w:abstractNumId w:val="36"/>
  </w:num>
  <w:num w:numId="27">
    <w:abstractNumId w:val="40"/>
  </w:num>
  <w:num w:numId="28">
    <w:abstractNumId w:val="30"/>
  </w:num>
  <w:num w:numId="29">
    <w:abstractNumId w:val="3"/>
  </w:num>
  <w:num w:numId="30">
    <w:abstractNumId w:val="43"/>
  </w:num>
  <w:num w:numId="31">
    <w:abstractNumId w:val="39"/>
  </w:num>
  <w:num w:numId="32">
    <w:abstractNumId w:val="37"/>
  </w:num>
  <w:num w:numId="33">
    <w:abstractNumId w:val="44"/>
  </w:num>
  <w:num w:numId="34">
    <w:abstractNumId w:val="31"/>
  </w:num>
  <w:num w:numId="35">
    <w:abstractNumId w:val="11"/>
  </w:num>
  <w:num w:numId="36">
    <w:abstractNumId w:val="19"/>
  </w:num>
  <w:num w:numId="37">
    <w:abstractNumId w:val="12"/>
  </w:num>
  <w:num w:numId="38">
    <w:abstractNumId w:val="4"/>
  </w:num>
  <w:num w:numId="39">
    <w:abstractNumId w:val="28"/>
  </w:num>
  <w:num w:numId="40">
    <w:abstractNumId w:val="8"/>
  </w:num>
  <w:num w:numId="41">
    <w:abstractNumId w:val="45"/>
  </w:num>
  <w:num w:numId="42">
    <w:abstractNumId w:val="20"/>
  </w:num>
  <w:num w:numId="43">
    <w:abstractNumId w:val="42"/>
  </w:num>
  <w:num w:numId="44">
    <w:abstractNumId w:val="1"/>
  </w:num>
  <w:num w:numId="45">
    <w:abstractNumId w:val="10"/>
  </w:num>
  <w:num w:numId="46">
    <w:abstractNumId w:val="0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Krześniak">
    <w15:presenceInfo w15:providerId="Windows Live" w15:userId="2ed3ed544962db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A5F48"/>
    <w:rsid w:val="00000E5A"/>
    <w:rsid w:val="00005713"/>
    <w:rsid w:val="00005A54"/>
    <w:rsid w:val="00005E3D"/>
    <w:rsid w:val="00007105"/>
    <w:rsid w:val="00007CF3"/>
    <w:rsid w:val="0001060D"/>
    <w:rsid w:val="00010C8B"/>
    <w:rsid w:val="00011462"/>
    <w:rsid w:val="000118AF"/>
    <w:rsid w:val="00012BCB"/>
    <w:rsid w:val="0001655B"/>
    <w:rsid w:val="00020EB9"/>
    <w:rsid w:val="000233E8"/>
    <w:rsid w:val="00023949"/>
    <w:rsid w:val="00023A92"/>
    <w:rsid w:val="00026B18"/>
    <w:rsid w:val="00033281"/>
    <w:rsid w:val="00034CE5"/>
    <w:rsid w:val="00037AB7"/>
    <w:rsid w:val="00045177"/>
    <w:rsid w:val="00046967"/>
    <w:rsid w:val="00046AEF"/>
    <w:rsid w:val="00050680"/>
    <w:rsid w:val="000509CD"/>
    <w:rsid w:val="000516DD"/>
    <w:rsid w:val="00052A30"/>
    <w:rsid w:val="00056A34"/>
    <w:rsid w:val="000600E3"/>
    <w:rsid w:val="00064F2F"/>
    <w:rsid w:val="00065CAD"/>
    <w:rsid w:val="00066AE1"/>
    <w:rsid w:val="0006737B"/>
    <w:rsid w:val="000715C6"/>
    <w:rsid w:val="00071A4A"/>
    <w:rsid w:val="0007676F"/>
    <w:rsid w:val="00080A95"/>
    <w:rsid w:val="00080C81"/>
    <w:rsid w:val="00082485"/>
    <w:rsid w:val="00084335"/>
    <w:rsid w:val="000871E5"/>
    <w:rsid w:val="00090066"/>
    <w:rsid w:val="00090898"/>
    <w:rsid w:val="00090D70"/>
    <w:rsid w:val="00091A98"/>
    <w:rsid w:val="000941D5"/>
    <w:rsid w:val="00095AD4"/>
    <w:rsid w:val="000A2C63"/>
    <w:rsid w:val="000B09EC"/>
    <w:rsid w:val="000B0DEF"/>
    <w:rsid w:val="000B3DC2"/>
    <w:rsid w:val="000B4836"/>
    <w:rsid w:val="000B6A89"/>
    <w:rsid w:val="000C002D"/>
    <w:rsid w:val="000C004D"/>
    <w:rsid w:val="000C03A5"/>
    <w:rsid w:val="000C05D3"/>
    <w:rsid w:val="000C1DB2"/>
    <w:rsid w:val="000D0B92"/>
    <w:rsid w:val="000D1EAA"/>
    <w:rsid w:val="000D2118"/>
    <w:rsid w:val="000D7D18"/>
    <w:rsid w:val="000D7E6D"/>
    <w:rsid w:val="000E0A23"/>
    <w:rsid w:val="000E4569"/>
    <w:rsid w:val="000E70C2"/>
    <w:rsid w:val="000F0382"/>
    <w:rsid w:val="000F07C8"/>
    <w:rsid w:val="000F7187"/>
    <w:rsid w:val="00101625"/>
    <w:rsid w:val="00102113"/>
    <w:rsid w:val="001044D0"/>
    <w:rsid w:val="00104950"/>
    <w:rsid w:val="00105F0E"/>
    <w:rsid w:val="00106970"/>
    <w:rsid w:val="00106A53"/>
    <w:rsid w:val="001101FC"/>
    <w:rsid w:val="001120BE"/>
    <w:rsid w:val="00112CFB"/>
    <w:rsid w:val="001131D3"/>
    <w:rsid w:val="00123E40"/>
    <w:rsid w:val="001250B0"/>
    <w:rsid w:val="001260BC"/>
    <w:rsid w:val="0013538B"/>
    <w:rsid w:val="0013577B"/>
    <w:rsid w:val="0013619D"/>
    <w:rsid w:val="00136D46"/>
    <w:rsid w:val="001418FE"/>
    <w:rsid w:val="0014295B"/>
    <w:rsid w:val="00142FE3"/>
    <w:rsid w:val="00145AE4"/>
    <w:rsid w:val="00145D71"/>
    <w:rsid w:val="00151980"/>
    <w:rsid w:val="00154751"/>
    <w:rsid w:val="00154FA4"/>
    <w:rsid w:val="00155F48"/>
    <w:rsid w:val="00156A59"/>
    <w:rsid w:val="00170063"/>
    <w:rsid w:val="0017131B"/>
    <w:rsid w:val="00171A4E"/>
    <w:rsid w:val="00171BF1"/>
    <w:rsid w:val="00171FF1"/>
    <w:rsid w:val="00173EE7"/>
    <w:rsid w:val="001777BD"/>
    <w:rsid w:val="00177F84"/>
    <w:rsid w:val="00182AC7"/>
    <w:rsid w:val="00183580"/>
    <w:rsid w:val="0018384E"/>
    <w:rsid w:val="00184BFC"/>
    <w:rsid w:val="00185035"/>
    <w:rsid w:val="00185662"/>
    <w:rsid w:val="00187360"/>
    <w:rsid w:val="00194490"/>
    <w:rsid w:val="00194B09"/>
    <w:rsid w:val="00194C18"/>
    <w:rsid w:val="00196966"/>
    <w:rsid w:val="001A21C5"/>
    <w:rsid w:val="001B2DA6"/>
    <w:rsid w:val="001B3F33"/>
    <w:rsid w:val="001B76F7"/>
    <w:rsid w:val="001C029D"/>
    <w:rsid w:val="001C1654"/>
    <w:rsid w:val="001C491F"/>
    <w:rsid w:val="001C5394"/>
    <w:rsid w:val="001C693A"/>
    <w:rsid w:val="001C6BAB"/>
    <w:rsid w:val="001C6EB5"/>
    <w:rsid w:val="001D0058"/>
    <w:rsid w:val="001D0B2A"/>
    <w:rsid w:val="001E2267"/>
    <w:rsid w:val="001E3612"/>
    <w:rsid w:val="001F1431"/>
    <w:rsid w:val="001F226C"/>
    <w:rsid w:val="001F2942"/>
    <w:rsid w:val="001F6195"/>
    <w:rsid w:val="001F7946"/>
    <w:rsid w:val="001F7D9C"/>
    <w:rsid w:val="0020005F"/>
    <w:rsid w:val="00200907"/>
    <w:rsid w:val="0020367C"/>
    <w:rsid w:val="00203DA2"/>
    <w:rsid w:val="00206EE5"/>
    <w:rsid w:val="002127E4"/>
    <w:rsid w:val="00212BD3"/>
    <w:rsid w:val="00216DCD"/>
    <w:rsid w:val="00217E3B"/>
    <w:rsid w:val="0022027D"/>
    <w:rsid w:val="00222504"/>
    <w:rsid w:val="002242D8"/>
    <w:rsid w:val="002273F4"/>
    <w:rsid w:val="0022772E"/>
    <w:rsid w:val="002278D3"/>
    <w:rsid w:val="002305CA"/>
    <w:rsid w:val="00232083"/>
    <w:rsid w:val="00232A2B"/>
    <w:rsid w:val="00233FCA"/>
    <w:rsid w:val="002370E3"/>
    <w:rsid w:val="00242155"/>
    <w:rsid w:val="002427E3"/>
    <w:rsid w:val="00242FB8"/>
    <w:rsid w:val="0025037E"/>
    <w:rsid w:val="002503DC"/>
    <w:rsid w:val="002542C1"/>
    <w:rsid w:val="0025591D"/>
    <w:rsid w:val="00256924"/>
    <w:rsid w:val="002602F5"/>
    <w:rsid w:val="00260405"/>
    <w:rsid w:val="00262A6C"/>
    <w:rsid w:val="0026311D"/>
    <w:rsid w:val="00265D5A"/>
    <w:rsid w:val="002667BD"/>
    <w:rsid w:val="002672EE"/>
    <w:rsid w:val="00271A92"/>
    <w:rsid w:val="002720A4"/>
    <w:rsid w:val="00275BA4"/>
    <w:rsid w:val="00280581"/>
    <w:rsid w:val="00280DAB"/>
    <w:rsid w:val="002813DC"/>
    <w:rsid w:val="00283523"/>
    <w:rsid w:val="00285150"/>
    <w:rsid w:val="002911C1"/>
    <w:rsid w:val="00291621"/>
    <w:rsid w:val="00294C28"/>
    <w:rsid w:val="00294D9F"/>
    <w:rsid w:val="00296A26"/>
    <w:rsid w:val="00297A50"/>
    <w:rsid w:val="002A067A"/>
    <w:rsid w:val="002A20B5"/>
    <w:rsid w:val="002A3AA2"/>
    <w:rsid w:val="002A3DF8"/>
    <w:rsid w:val="002A4084"/>
    <w:rsid w:val="002A58AA"/>
    <w:rsid w:val="002C07AF"/>
    <w:rsid w:val="002C0C19"/>
    <w:rsid w:val="002C3600"/>
    <w:rsid w:val="002C7FE2"/>
    <w:rsid w:val="002D2B65"/>
    <w:rsid w:val="002D623C"/>
    <w:rsid w:val="002E08A5"/>
    <w:rsid w:val="002E124B"/>
    <w:rsid w:val="002E1E20"/>
    <w:rsid w:val="002E4D75"/>
    <w:rsid w:val="002E4FD8"/>
    <w:rsid w:val="002E52D3"/>
    <w:rsid w:val="002E5992"/>
    <w:rsid w:val="002E5A5E"/>
    <w:rsid w:val="002F02D8"/>
    <w:rsid w:val="002F10E4"/>
    <w:rsid w:val="002F1C62"/>
    <w:rsid w:val="002F3734"/>
    <w:rsid w:val="002F3B3A"/>
    <w:rsid w:val="002F3BC4"/>
    <w:rsid w:val="002F504A"/>
    <w:rsid w:val="002F70E6"/>
    <w:rsid w:val="00303F88"/>
    <w:rsid w:val="00304B59"/>
    <w:rsid w:val="0030727A"/>
    <w:rsid w:val="00310338"/>
    <w:rsid w:val="00311166"/>
    <w:rsid w:val="00311696"/>
    <w:rsid w:val="00315CC9"/>
    <w:rsid w:val="00316A1C"/>
    <w:rsid w:val="00316EDC"/>
    <w:rsid w:val="003170C0"/>
    <w:rsid w:val="003201CF"/>
    <w:rsid w:val="003215B6"/>
    <w:rsid w:val="00323667"/>
    <w:rsid w:val="003250E1"/>
    <w:rsid w:val="00327A65"/>
    <w:rsid w:val="00330E87"/>
    <w:rsid w:val="00335B27"/>
    <w:rsid w:val="00337224"/>
    <w:rsid w:val="0033770F"/>
    <w:rsid w:val="003403C9"/>
    <w:rsid w:val="00341CE6"/>
    <w:rsid w:val="00346208"/>
    <w:rsid w:val="003465AE"/>
    <w:rsid w:val="00347713"/>
    <w:rsid w:val="00351EAC"/>
    <w:rsid w:val="00357945"/>
    <w:rsid w:val="00362619"/>
    <w:rsid w:val="003657D0"/>
    <w:rsid w:val="003666BD"/>
    <w:rsid w:val="00376CC8"/>
    <w:rsid w:val="00384093"/>
    <w:rsid w:val="00385BCA"/>
    <w:rsid w:val="00386E8D"/>
    <w:rsid w:val="0039287F"/>
    <w:rsid w:val="00392C00"/>
    <w:rsid w:val="00395090"/>
    <w:rsid w:val="003A1669"/>
    <w:rsid w:val="003A1AAE"/>
    <w:rsid w:val="003A4020"/>
    <w:rsid w:val="003A4E18"/>
    <w:rsid w:val="003B05D8"/>
    <w:rsid w:val="003B0637"/>
    <w:rsid w:val="003B406C"/>
    <w:rsid w:val="003B5197"/>
    <w:rsid w:val="003B5511"/>
    <w:rsid w:val="003B6158"/>
    <w:rsid w:val="003B6755"/>
    <w:rsid w:val="003B7C65"/>
    <w:rsid w:val="003C206B"/>
    <w:rsid w:val="003C4D30"/>
    <w:rsid w:val="003C5B65"/>
    <w:rsid w:val="003C5ED8"/>
    <w:rsid w:val="003D2055"/>
    <w:rsid w:val="003D25EE"/>
    <w:rsid w:val="003D35EA"/>
    <w:rsid w:val="003D543F"/>
    <w:rsid w:val="003D5E4B"/>
    <w:rsid w:val="003D7783"/>
    <w:rsid w:val="003E1255"/>
    <w:rsid w:val="003E3202"/>
    <w:rsid w:val="003E3C47"/>
    <w:rsid w:val="003E449E"/>
    <w:rsid w:val="003E5E48"/>
    <w:rsid w:val="003E6AA4"/>
    <w:rsid w:val="003F0039"/>
    <w:rsid w:val="003F4B5F"/>
    <w:rsid w:val="003F78B0"/>
    <w:rsid w:val="00401F6F"/>
    <w:rsid w:val="00404F5A"/>
    <w:rsid w:val="0040571F"/>
    <w:rsid w:val="00406CB8"/>
    <w:rsid w:val="004076F2"/>
    <w:rsid w:val="0041024B"/>
    <w:rsid w:val="00410C3C"/>
    <w:rsid w:val="00412DEB"/>
    <w:rsid w:val="00414216"/>
    <w:rsid w:val="00415D36"/>
    <w:rsid w:val="00426253"/>
    <w:rsid w:val="004300EB"/>
    <w:rsid w:val="00430C3C"/>
    <w:rsid w:val="004361AC"/>
    <w:rsid w:val="00436F78"/>
    <w:rsid w:val="00437291"/>
    <w:rsid w:val="00437BB6"/>
    <w:rsid w:val="004466ED"/>
    <w:rsid w:val="00447EC8"/>
    <w:rsid w:val="004502DB"/>
    <w:rsid w:val="00460471"/>
    <w:rsid w:val="00461F82"/>
    <w:rsid w:val="004626AF"/>
    <w:rsid w:val="00466619"/>
    <w:rsid w:val="00467572"/>
    <w:rsid w:val="00470A69"/>
    <w:rsid w:val="00471500"/>
    <w:rsid w:val="00471A6B"/>
    <w:rsid w:val="00472091"/>
    <w:rsid w:val="004822BB"/>
    <w:rsid w:val="00483AFB"/>
    <w:rsid w:val="00491DF4"/>
    <w:rsid w:val="00495D45"/>
    <w:rsid w:val="00495E26"/>
    <w:rsid w:val="004A1474"/>
    <w:rsid w:val="004A16EA"/>
    <w:rsid w:val="004B017D"/>
    <w:rsid w:val="004B19E3"/>
    <w:rsid w:val="004B2670"/>
    <w:rsid w:val="004B339A"/>
    <w:rsid w:val="004B3BF6"/>
    <w:rsid w:val="004B4527"/>
    <w:rsid w:val="004B4C83"/>
    <w:rsid w:val="004B5296"/>
    <w:rsid w:val="004B5AEB"/>
    <w:rsid w:val="004B7CA3"/>
    <w:rsid w:val="004C3E04"/>
    <w:rsid w:val="004C6CE2"/>
    <w:rsid w:val="004D0B88"/>
    <w:rsid w:val="004D0E94"/>
    <w:rsid w:val="004D49B8"/>
    <w:rsid w:val="004D4F33"/>
    <w:rsid w:val="004D6C8A"/>
    <w:rsid w:val="004E08A6"/>
    <w:rsid w:val="004E1075"/>
    <w:rsid w:val="004E1F6F"/>
    <w:rsid w:val="004E2278"/>
    <w:rsid w:val="004E2C39"/>
    <w:rsid w:val="004F0FD0"/>
    <w:rsid w:val="004F190B"/>
    <w:rsid w:val="004F3CF6"/>
    <w:rsid w:val="004F5EED"/>
    <w:rsid w:val="00502FAA"/>
    <w:rsid w:val="005065C4"/>
    <w:rsid w:val="00507E3B"/>
    <w:rsid w:val="005106E5"/>
    <w:rsid w:val="005144F1"/>
    <w:rsid w:val="00520621"/>
    <w:rsid w:val="005207B3"/>
    <w:rsid w:val="005210D4"/>
    <w:rsid w:val="00523C11"/>
    <w:rsid w:val="00523FB3"/>
    <w:rsid w:val="00527210"/>
    <w:rsid w:val="00533280"/>
    <w:rsid w:val="005334D9"/>
    <w:rsid w:val="0053422C"/>
    <w:rsid w:val="005349FC"/>
    <w:rsid w:val="005350E9"/>
    <w:rsid w:val="00535429"/>
    <w:rsid w:val="00536A99"/>
    <w:rsid w:val="00537C05"/>
    <w:rsid w:val="005405F0"/>
    <w:rsid w:val="00542C93"/>
    <w:rsid w:val="00543A4C"/>
    <w:rsid w:val="005442D2"/>
    <w:rsid w:val="00550313"/>
    <w:rsid w:val="005539F0"/>
    <w:rsid w:val="005550CD"/>
    <w:rsid w:val="005557AA"/>
    <w:rsid w:val="0055650A"/>
    <w:rsid w:val="00556E90"/>
    <w:rsid w:val="005615E0"/>
    <w:rsid w:val="005615EF"/>
    <w:rsid w:val="00561A56"/>
    <w:rsid w:val="005628B4"/>
    <w:rsid w:val="005634A9"/>
    <w:rsid w:val="00565585"/>
    <w:rsid w:val="00565879"/>
    <w:rsid w:val="005727F7"/>
    <w:rsid w:val="005754D9"/>
    <w:rsid w:val="005755B2"/>
    <w:rsid w:val="005756CA"/>
    <w:rsid w:val="005767BC"/>
    <w:rsid w:val="00580C8E"/>
    <w:rsid w:val="00581EED"/>
    <w:rsid w:val="005847AD"/>
    <w:rsid w:val="005916C3"/>
    <w:rsid w:val="005A500F"/>
    <w:rsid w:val="005A511D"/>
    <w:rsid w:val="005A6C64"/>
    <w:rsid w:val="005A746F"/>
    <w:rsid w:val="005B282A"/>
    <w:rsid w:val="005B4FE4"/>
    <w:rsid w:val="005B505F"/>
    <w:rsid w:val="005C1C7B"/>
    <w:rsid w:val="005C2507"/>
    <w:rsid w:val="005C2A28"/>
    <w:rsid w:val="005C3E81"/>
    <w:rsid w:val="005C46BD"/>
    <w:rsid w:val="005C5616"/>
    <w:rsid w:val="005C7EB3"/>
    <w:rsid w:val="005D20E2"/>
    <w:rsid w:val="005D2224"/>
    <w:rsid w:val="005D3062"/>
    <w:rsid w:val="005D3F0E"/>
    <w:rsid w:val="005D68B6"/>
    <w:rsid w:val="005E100F"/>
    <w:rsid w:val="005E1710"/>
    <w:rsid w:val="005E37B1"/>
    <w:rsid w:val="005E4619"/>
    <w:rsid w:val="005E54FD"/>
    <w:rsid w:val="005E5A55"/>
    <w:rsid w:val="005E601E"/>
    <w:rsid w:val="005E7C2C"/>
    <w:rsid w:val="005F2983"/>
    <w:rsid w:val="005F474C"/>
    <w:rsid w:val="005F5223"/>
    <w:rsid w:val="005F7ADB"/>
    <w:rsid w:val="00600B33"/>
    <w:rsid w:val="00600D00"/>
    <w:rsid w:val="00601D79"/>
    <w:rsid w:val="0060365D"/>
    <w:rsid w:val="00614B7D"/>
    <w:rsid w:val="006201DD"/>
    <w:rsid w:val="0062192C"/>
    <w:rsid w:val="00622A81"/>
    <w:rsid w:val="00626C6A"/>
    <w:rsid w:val="00627D15"/>
    <w:rsid w:val="0063032F"/>
    <w:rsid w:val="0063135F"/>
    <w:rsid w:val="006370C9"/>
    <w:rsid w:val="0063760D"/>
    <w:rsid w:val="00637AB7"/>
    <w:rsid w:val="00641C80"/>
    <w:rsid w:val="00647BE1"/>
    <w:rsid w:val="00647C59"/>
    <w:rsid w:val="0065019A"/>
    <w:rsid w:val="0065087B"/>
    <w:rsid w:val="00650A2E"/>
    <w:rsid w:val="006533B4"/>
    <w:rsid w:val="00657690"/>
    <w:rsid w:val="00657B03"/>
    <w:rsid w:val="0066521A"/>
    <w:rsid w:val="00666AB1"/>
    <w:rsid w:val="00670944"/>
    <w:rsid w:val="00671AE5"/>
    <w:rsid w:val="0067349C"/>
    <w:rsid w:val="00675BA9"/>
    <w:rsid w:val="00680956"/>
    <w:rsid w:val="006851B5"/>
    <w:rsid w:val="006906B4"/>
    <w:rsid w:val="00694C8D"/>
    <w:rsid w:val="006952BC"/>
    <w:rsid w:val="00697935"/>
    <w:rsid w:val="006A1261"/>
    <w:rsid w:val="006A183E"/>
    <w:rsid w:val="006A349C"/>
    <w:rsid w:val="006A62C1"/>
    <w:rsid w:val="006A668C"/>
    <w:rsid w:val="006A6701"/>
    <w:rsid w:val="006A746F"/>
    <w:rsid w:val="006B1D04"/>
    <w:rsid w:val="006B5482"/>
    <w:rsid w:val="006B5F40"/>
    <w:rsid w:val="006C0C6A"/>
    <w:rsid w:val="006C21FE"/>
    <w:rsid w:val="006C2862"/>
    <w:rsid w:val="006D14BC"/>
    <w:rsid w:val="006D2834"/>
    <w:rsid w:val="006D33F5"/>
    <w:rsid w:val="006D6204"/>
    <w:rsid w:val="006D73C0"/>
    <w:rsid w:val="006E1BDB"/>
    <w:rsid w:val="006E2BA8"/>
    <w:rsid w:val="006E365C"/>
    <w:rsid w:val="006E49B5"/>
    <w:rsid w:val="006F33B2"/>
    <w:rsid w:val="007015AD"/>
    <w:rsid w:val="0070646B"/>
    <w:rsid w:val="0070712E"/>
    <w:rsid w:val="00707B19"/>
    <w:rsid w:val="00710BA0"/>
    <w:rsid w:val="00711896"/>
    <w:rsid w:val="007134AB"/>
    <w:rsid w:val="007158B0"/>
    <w:rsid w:val="007233A3"/>
    <w:rsid w:val="00724485"/>
    <w:rsid w:val="00726925"/>
    <w:rsid w:val="0072716B"/>
    <w:rsid w:val="0072728D"/>
    <w:rsid w:val="00727785"/>
    <w:rsid w:val="00732E33"/>
    <w:rsid w:val="007338D9"/>
    <w:rsid w:val="00734B21"/>
    <w:rsid w:val="00737C3C"/>
    <w:rsid w:val="00741C69"/>
    <w:rsid w:val="007424A9"/>
    <w:rsid w:val="0074329E"/>
    <w:rsid w:val="00744368"/>
    <w:rsid w:val="00745806"/>
    <w:rsid w:val="00747802"/>
    <w:rsid w:val="007515E8"/>
    <w:rsid w:val="0075418D"/>
    <w:rsid w:val="007546A3"/>
    <w:rsid w:val="007570A6"/>
    <w:rsid w:val="007618F2"/>
    <w:rsid w:val="007620D0"/>
    <w:rsid w:val="00762CEC"/>
    <w:rsid w:val="00765036"/>
    <w:rsid w:val="00766008"/>
    <w:rsid w:val="0076733C"/>
    <w:rsid w:val="00771098"/>
    <w:rsid w:val="007735FE"/>
    <w:rsid w:val="00782B48"/>
    <w:rsid w:val="00784CC3"/>
    <w:rsid w:val="00787941"/>
    <w:rsid w:val="00795696"/>
    <w:rsid w:val="007975F3"/>
    <w:rsid w:val="007A3197"/>
    <w:rsid w:val="007A3B12"/>
    <w:rsid w:val="007A3F2E"/>
    <w:rsid w:val="007A4BD0"/>
    <w:rsid w:val="007A51EF"/>
    <w:rsid w:val="007A71E5"/>
    <w:rsid w:val="007B58B1"/>
    <w:rsid w:val="007B5BD6"/>
    <w:rsid w:val="007B5EB5"/>
    <w:rsid w:val="007C056B"/>
    <w:rsid w:val="007C3E5F"/>
    <w:rsid w:val="007C5126"/>
    <w:rsid w:val="007C5BB5"/>
    <w:rsid w:val="007D4511"/>
    <w:rsid w:val="007D6E27"/>
    <w:rsid w:val="007D6F82"/>
    <w:rsid w:val="007E06C4"/>
    <w:rsid w:val="007E1FB2"/>
    <w:rsid w:val="007E2213"/>
    <w:rsid w:val="007E5986"/>
    <w:rsid w:val="007F4473"/>
    <w:rsid w:val="007F51FB"/>
    <w:rsid w:val="007F776D"/>
    <w:rsid w:val="007F799C"/>
    <w:rsid w:val="0080493E"/>
    <w:rsid w:val="00806097"/>
    <w:rsid w:val="008134A1"/>
    <w:rsid w:val="0081420D"/>
    <w:rsid w:val="0082030D"/>
    <w:rsid w:val="008214EB"/>
    <w:rsid w:val="00821F5E"/>
    <w:rsid w:val="0082367D"/>
    <w:rsid w:val="00823EB0"/>
    <w:rsid w:val="008247B9"/>
    <w:rsid w:val="00825490"/>
    <w:rsid w:val="008267EC"/>
    <w:rsid w:val="00831B45"/>
    <w:rsid w:val="00832091"/>
    <w:rsid w:val="00833C2E"/>
    <w:rsid w:val="00834DD0"/>
    <w:rsid w:val="00835496"/>
    <w:rsid w:val="0084063F"/>
    <w:rsid w:val="008406F5"/>
    <w:rsid w:val="0084200D"/>
    <w:rsid w:val="008448C4"/>
    <w:rsid w:val="008452EA"/>
    <w:rsid w:val="008467DF"/>
    <w:rsid w:val="00846965"/>
    <w:rsid w:val="0084763E"/>
    <w:rsid w:val="008526E9"/>
    <w:rsid w:val="00854C3E"/>
    <w:rsid w:val="00857674"/>
    <w:rsid w:val="00860C38"/>
    <w:rsid w:val="00861899"/>
    <w:rsid w:val="008619F6"/>
    <w:rsid w:val="00863240"/>
    <w:rsid w:val="008656B3"/>
    <w:rsid w:val="008679F9"/>
    <w:rsid w:val="0087026B"/>
    <w:rsid w:val="00870BCE"/>
    <w:rsid w:val="0087329B"/>
    <w:rsid w:val="00873FBD"/>
    <w:rsid w:val="008758CC"/>
    <w:rsid w:val="00881895"/>
    <w:rsid w:val="00883D67"/>
    <w:rsid w:val="008853D9"/>
    <w:rsid w:val="00886395"/>
    <w:rsid w:val="00890165"/>
    <w:rsid w:val="00891F06"/>
    <w:rsid w:val="00894298"/>
    <w:rsid w:val="008A509B"/>
    <w:rsid w:val="008B026A"/>
    <w:rsid w:val="008B05FA"/>
    <w:rsid w:val="008B279D"/>
    <w:rsid w:val="008B3E50"/>
    <w:rsid w:val="008B4B43"/>
    <w:rsid w:val="008D03A8"/>
    <w:rsid w:val="008D2846"/>
    <w:rsid w:val="008D3309"/>
    <w:rsid w:val="008D4110"/>
    <w:rsid w:val="008E15A7"/>
    <w:rsid w:val="008E3CEF"/>
    <w:rsid w:val="008E624E"/>
    <w:rsid w:val="008E7929"/>
    <w:rsid w:val="008F1C35"/>
    <w:rsid w:val="008F2FCD"/>
    <w:rsid w:val="008F30ED"/>
    <w:rsid w:val="008F60B4"/>
    <w:rsid w:val="008F7656"/>
    <w:rsid w:val="009018FF"/>
    <w:rsid w:val="00902541"/>
    <w:rsid w:val="009041C4"/>
    <w:rsid w:val="00904450"/>
    <w:rsid w:val="00906F20"/>
    <w:rsid w:val="00906F64"/>
    <w:rsid w:val="009103B6"/>
    <w:rsid w:val="00910410"/>
    <w:rsid w:val="009104A0"/>
    <w:rsid w:val="009130F3"/>
    <w:rsid w:val="0091580D"/>
    <w:rsid w:val="009165F1"/>
    <w:rsid w:val="009223D2"/>
    <w:rsid w:val="0092376F"/>
    <w:rsid w:val="00923EEC"/>
    <w:rsid w:val="00925A46"/>
    <w:rsid w:val="00926568"/>
    <w:rsid w:val="00926582"/>
    <w:rsid w:val="009305CC"/>
    <w:rsid w:val="009316BE"/>
    <w:rsid w:val="00932901"/>
    <w:rsid w:val="00937109"/>
    <w:rsid w:val="00945367"/>
    <w:rsid w:val="00945658"/>
    <w:rsid w:val="009500DA"/>
    <w:rsid w:val="0095121A"/>
    <w:rsid w:val="009523A5"/>
    <w:rsid w:val="009577BF"/>
    <w:rsid w:val="00957BD1"/>
    <w:rsid w:val="00957CB2"/>
    <w:rsid w:val="00960BEB"/>
    <w:rsid w:val="009622BA"/>
    <w:rsid w:val="00965833"/>
    <w:rsid w:val="00973A08"/>
    <w:rsid w:val="00975621"/>
    <w:rsid w:val="00976F59"/>
    <w:rsid w:val="0098270F"/>
    <w:rsid w:val="00982904"/>
    <w:rsid w:val="00983B58"/>
    <w:rsid w:val="00983FCF"/>
    <w:rsid w:val="00984A79"/>
    <w:rsid w:val="00985E84"/>
    <w:rsid w:val="009871E7"/>
    <w:rsid w:val="009900A6"/>
    <w:rsid w:val="00992B89"/>
    <w:rsid w:val="009A2B7F"/>
    <w:rsid w:val="009A2DF0"/>
    <w:rsid w:val="009A3F17"/>
    <w:rsid w:val="009B0A72"/>
    <w:rsid w:val="009B0B71"/>
    <w:rsid w:val="009B458B"/>
    <w:rsid w:val="009B5646"/>
    <w:rsid w:val="009B7A67"/>
    <w:rsid w:val="009B7C88"/>
    <w:rsid w:val="009C1429"/>
    <w:rsid w:val="009C1A4A"/>
    <w:rsid w:val="009C27DD"/>
    <w:rsid w:val="009C3BEC"/>
    <w:rsid w:val="009C4427"/>
    <w:rsid w:val="009C7A4C"/>
    <w:rsid w:val="009C7C7F"/>
    <w:rsid w:val="009D07FE"/>
    <w:rsid w:val="009D092F"/>
    <w:rsid w:val="009D10FA"/>
    <w:rsid w:val="009D1950"/>
    <w:rsid w:val="009D4F91"/>
    <w:rsid w:val="009D54F1"/>
    <w:rsid w:val="009D7A21"/>
    <w:rsid w:val="009E065B"/>
    <w:rsid w:val="009E1135"/>
    <w:rsid w:val="009E61FF"/>
    <w:rsid w:val="009F0ACF"/>
    <w:rsid w:val="009F6D95"/>
    <w:rsid w:val="00A046B2"/>
    <w:rsid w:val="00A05470"/>
    <w:rsid w:val="00A1006B"/>
    <w:rsid w:val="00A1056D"/>
    <w:rsid w:val="00A114DA"/>
    <w:rsid w:val="00A11B44"/>
    <w:rsid w:val="00A1294E"/>
    <w:rsid w:val="00A129B2"/>
    <w:rsid w:val="00A1338B"/>
    <w:rsid w:val="00A205FC"/>
    <w:rsid w:val="00A22702"/>
    <w:rsid w:val="00A2318B"/>
    <w:rsid w:val="00A25002"/>
    <w:rsid w:val="00A2619F"/>
    <w:rsid w:val="00A2694A"/>
    <w:rsid w:val="00A30D4A"/>
    <w:rsid w:val="00A31B4F"/>
    <w:rsid w:val="00A322DE"/>
    <w:rsid w:val="00A32999"/>
    <w:rsid w:val="00A33B45"/>
    <w:rsid w:val="00A341B2"/>
    <w:rsid w:val="00A37CA4"/>
    <w:rsid w:val="00A40066"/>
    <w:rsid w:val="00A43C56"/>
    <w:rsid w:val="00A45DE0"/>
    <w:rsid w:val="00A47234"/>
    <w:rsid w:val="00A473EB"/>
    <w:rsid w:val="00A47B22"/>
    <w:rsid w:val="00A50EF2"/>
    <w:rsid w:val="00A5192E"/>
    <w:rsid w:val="00A53765"/>
    <w:rsid w:val="00A55C7D"/>
    <w:rsid w:val="00A55F0E"/>
    <w:rsid w:val="00A6064B"/>
    <w:rsid w:val="00A60D75"/>
    <w:rsid w:val="00A6604D"/>
    <w:rsid w:val="00A67D31"/>
    <w:rsid w:val="00A7345D"/>
    <w:rsid w:val="00A74209"/>
    <w:rsid w:val="00A74595"/>
    <w:rsid w:val="00A74722"/>
    <w:rsid w:val="00A7630A"/>
    <w:rsid w:val="00A84D3C"/>
    <w:rsid w:val="00A85645"/>
    <w:rsid w:val="00A85890"/>
    <w:rsid w:val="00A85FF0"/>
    <w:rsid w:val="00A9320A"/>
    <w:rsid w:val="00A938E5"/>
    <w:rsid w:val="00A94B17"/>
    <w:rsid w:val="00A9551E"/>
    <w:rsid w:val="00A95835"/>
    <w:rsid w:val="00AA025D"/>
    <w:rsid w:val="00AA1647"/>
    <w:rsid w:val="00AA17FF"/>
    <w:rsid w:val="00AA37D9"/>
    <w:rsid w:val="00AA58DB"/>
    <w:rsid w:val="00AA63D9"/>
    <w:rsid w:val="00AA6F3D"/>
    <w:rsid w:val="00AA6FDC"/>
    <w:rsid w:val="00AB47CC"/>
    <w:rsid w:val="00AB5116"/>
    <w:rsid w:val="00AB745E"/>
    <w:rsid w:val="00AC0EB3"/>
    <w:rsid w:val="00AC136E"/>
    <w:rsid w:val="00AC29A1"/>
    <w:rsid w:val="00AC7CF0"/>
    <w:rsid w:val="00AD762A"/>
    <w:rsid w:val="00AD7E4C"/>
    <w:rsid w:val="00AE1C77"/>
    <w:rsid w:val="00AE2692"/>
    <w:rsid w:val="00AE2801"/>
    <w:rsid w:val="00AE346B"/>
    <w:rsid w:val="00AE4658"/>
    <w:rsid w:val="00AF0162"/>
    <w:rsid w:val="00AF3867"/>
    <w:rsid w:val="00AF3D63"/>
    <w:rsid w:val="00AF4543"/>
    <w:rsid w:val="00AF51E4"/>
    <w:rsid w:val="00AF625A"/>
    <w:rsid w:val="00AF711A"/>
    <w:rsid w:val="00AF777D"/>
    <w:rsid w:val="00B01E21"/>
    <w:rsid w:val="00B03929"/>
    <w:rsid w:val="00B0547F"/>
    <w:rsid w:val="00B06604"/>
    <w:rsid w:val="00B109BE"/>
    <w:rsid w:val="00B177B5"/>
    <w:rsid w:val="00B1787D"/>
    <w:rsid w:val="00B22064"/>
    <w:rsid w:val="00B25DB2"/>
    <w:rsid w:val="00B26177"/>
    <w:rsid w:val="00B30C41"/>
    <w:rsid w:val="00B40FA2"/>
    <w:rsid w:val="00B538C3"/>
    <w:rsid w:val="00B53D6C"/>
    <w:rsid w:val="00B607D8"/>
    <w:rsid w:val="00B60B1D"/>
    <w:rsid w:val="00B616A5"/>
    <w:rsid w:val="00B64E5C"/>
    <w:rsid w:val="00B674DE"/>
    <w:rsid w:val="00B7109A"/>
    <w:rsid w:val="00B72102"/>
    <w:rsid w:val="00B73802"/>
    <w:rsid w:val="00B73E51"/>
    <w:rsid w:val="00B75BB4"/>
    <w:rsid w:val="00B82801"/>
    <w:rsid w:val="00B82F13"/>
    <w:rsid w:val="00B83C5F"/>
    <w:rsid w:val="00B84C8A"/>
    <w:rsid w:val="00B8632C"/>
    <w:rsid w:val="00B86929"/>
    <w:rsid w:val="00B912D2"/>
    <w:rsid w:val="00B94C93"/>
    <w:rsid w:val="00B94F7B"/>
    <w:rsid w:val="00B951B2"/>
    <w:rsid w:val="00B954CA"/>
    <w:rsid w:val="00BA0291"/>
    <w:rsid w:val="00BB0DD7"/>
    <w:rsid w:val="00BB1D65"/>
    <w:rsid w:val="00BB30D5"/>
    <w:rsid w:val="00BB5977"/>
    <w:rsid w:val="00BB7A04"/>
    <w:rsid w:val="00BB7EB9"/>
    <w:rsid w:val="00BC1D3D"/>
    <w:rsid w:val="00BC2B24"/>
    <w:rsid w:val="00BC3CA7"/>
    <w:rsid w:val="00BC513E"/>
    <w:rsid w:val="00BC7ABA"/>
    <w:rsid w:val="00BD39BC"/>
    <w:rsid w:val="00BD4E5E"/>
    <w:rsid w:val="00BD5460"/>
    <w:rsid w:val="00BD56A0"/>
    <w:rsid w:val="00BD5908"/>
    <w:rsid w:val="00BE04D5"/>
    <w:rsid w:val="00BE5F63"/>
    <w:rsid w:val="00BE7647"/>
    <w:rsid w:val="00BE790B"/>
    <w:rsid w:val="00BE7B92"/>
    <w:rsid w:val="00BF2E7B"/>
    <w:rsid w:val="00C00988"/>
    <w:rsid w:val="00C00A71"/>
    <w:rsid w:val="00C01CDF"/>
    <w:rsid w:val="00C02421"/>
    <w:rsid w:val="00C04EC2"/>
    <w:rsid w:val="00C053F1"/>
    <w:rsid w:val="00C1116E"/>
    <w:rsid w:val="00C153E2"/>
    <w:rsid w:val="00C15CEB"/>
    <w:rsid w:val="00C15E5C"/>
    <w:rsid w:val="00C1612B"/>
    <w:rsid w:val="00C21EFE"/>
    <w:rsid w:val="00C238B2"/>
    <w:rsid w:val="00C24622"/>
    <w:rsid w:val="00C34359"/>
    <w:rsid w:val="00C35AEE"/>
    <w:rsid w:val="00C37FDC"/>
    <w:rsid w:val="00C41633"/>
    <w:rsid w:val="00C43096"/>
    <w:rsid w:val="00C4633B"/>
    <w:rsid w:val="00C465D4"/>
    <w:rsid w:val="00C46696"/>
    <w:rsid w:val="00C46CB3"/>
    <w:rsid w:val="00C473A4"/>
    <w:rsid w:val="00C51865"/>
    <w:rsid w:val="00C53B5B"/>
    <w:rsid w:val="00C53C38"/>
    <w:rsid w:val="00C54321"/>
    <w:rsid w:val="00C54822"/>
    <w:rsid w:val="00C561F1"/>
    <w:rsid w:val="00C5698A"/>
    <w:rsid w:val="00C57524"/>
    <w:rsid w:val="00C60CF1"/>
    <w:rsid w:val="00C625C3"/>
    <w:rsid w:val="00C645A9"/>
    <w:rsid w:val="00C66F4B"/>
    <w:rsid w:val="00C67B45"/>
    <w:rsid w:val="00C719E7"/>
    <w:rsid w:val="00C71B98"/>
    <w:rsid w:val="00C75C19"/>
    <w:rsid w:val="00C76531"/>
    <w:rsid w:val="00C81765"/>
    <w:rsid w:val="00C83DBF"/>
    <w:rsid w:val="00C87A78"/>
    <w:rsid w:val="00C91C1E"/>
    <w:rsid w:val="00C92B91"/>
    <w:rsid w:val="00C931E6"/>
    <w:rsid w:val="00C94648"/>
    <w:rsid w:val="00CA3987"/>
    <w:rsid w:val="00CA3DEE"/>
    <w:rsid w:val="00CA6D50"/>
    <w:rsid w:val="00CA786E"/>
    <w:rsid w:val="00CB01AF"/>
    <w:rsid w:val="00CB1C36"/>
    <w:rsid w:val="00CB7727"/>
    <w:rsid w:val="00CC0508"/>
    <w:rsid w:val="00CC05EA"/>
    <w:rsid w:val="00CC1549"/>
    <w:rsid w:val="00CC5A6C"/>
    <w:rsid w:val="00CC6B7B"/>
    <w:rsid w:val="00CC7124"/>
    <w:rsid w:val="00CC7B30"/>
    <w:rsid w:val="00CE01D5"/>
    <w:rsid w:val="00CE1884"/>
    <w:rsid w:val="00CE4687"/>
    <w:rsid w:val="00CE722A"/>
    <w:rsid w:val="00CF24AF"/>
    <w:rsid w:val="00CF3ED0"/>
    <w:rsid w:val="00CF5AC2"/>
    <w:rsid w:val="00D00A6E"/>
    <w:rsid w:val="00D00EBD"/>
    <w:rsid w:val="00D058CE"/>
    <w:rsid w:val="00D05E70"/>
    <w:rsid w:val="00D07AD0"/>
    <w:rsid w:val="00D130F0"/>
    <w:rsid w:val="00D25C58"/>
    <w:rsid w:val="00D25F88"/>
    <w:rsid w:val="00D26179"/>
    <w:rsid w:val="00D3022A"/>
    <w:rsid w:val="00D33E17"/>
    <w:rsid w:val="00D36351"/>
    <w:rsid w:val="00D3717D"/>
    <w:rsid w:val="00D42A3F"/>
    <w:rsid w:val="00D4310F"/>
    <w:rsid w:val="00D43355"/>
    <w:rsid w:val="00D45817"/>
    <w:rsid w:val="00D45D48"/>
    <w:rsid w:val="00D4612E"/>
    <w:rsid w:val="00D5394C"/>
    <w:rsid w:val="00D53F75"/>
    <w:rsid w:val="00D5504E"/>
    <w:rsid w:val="00D5584D"/>
    <w:rsid w:val="00D5684B"/>
    <w:rsid w:val="00D6186A"/>
    <w:rsid w:val="00D61D1E"/>
    <w:rsid w:val="00D644BA"/>
    <w:rsid w:val="00D674B8"/>
    <w:rsid w:val="00D7044E"/>
    <w:rsid w:val="00D70848"/>
    <w:rsid w:val="00D7146F"/>
    <w:rsid w:val="00D72C44"/>
    <w:rsid w:val="00D76A4A"/>
    <w:rsid w:val="00D77E2F"/>
    <w:rsid w:val="00D824C4"/>
    <w:rsid w:val="00D82C45"/>
    <w:rsid w:val="00D85BF6"/>
    <w:rsid w:val="00D87469"/>
    <w:rsid w:val="00D878F1"/>
    <w:rsid w:val="00D87C0F"/>
    <w:rsid w:val="00D97359"/>
    <w:rsid w:val="00D97DCC"/>
    <w:rsid w:val="00DA3026"/>
    <w:rsid w:val="00DA3292"/>
    <w:rsid w:val="00DA3F4D"/>
    <w:rsid w:val="00DA52F4"/>
    <w:rsid w:val="00DA6469"/>
    <w:rsid w:val="00DB2426"/>
    <w:rsid w:val="00DB3767"/>
    <w:rsid w:val="00DC008E"/>
    <w:rsid w:val="00DC2405"/>
    <w:rsid w:val="00DC2E8D"/>
    <w:rsid w:val="00DC4B9B"/>
    <w:rsid w:val="00DC566E"/>
    <w:rsid w:val="00DD1AB6"/>
    <w:rsid w:val="00DD3F93"/>
    <w:rsid w:val="00DD4D85"/>
    <w:rsid w:val="00DE058F"/>
    <w:rsid w:val="00DE06B5"/>
    <w:rsid w:val="00DE0E11"/>
    <w:rsid w:val="00DE32C2"/>
    <w:rsid w:val="00DE6B20"/>
    <w:rsid w:val="00DF396C"/>
    <w:rsid w:val="00DF52F3"/>
    <w:rsid w:val="00DF68BB"/>
    <w:rsid w:val="00E0009D"/>
    <w:rsid w:val="00E006F0"/>
    <w:rsid w:val="00E03527"/>
    <w:rsid w:val="00E0402F"/>
    <w:rsid w:val="00E06564"/>
    <w:rsid w:val="00E12806"/>
    <w:rsid w:val="00E12DDC"/>
    <w:rsid w:val="00E12E09"/>
    <w:rsid w:val="00E13833"/>
    <w:rsid w:val="00E14301"/>
    <w:rsid w:val="00E16AE2"/>
    <w:rsid w:val="00E20B63"/>
    <w:rsid w:val="00E21317"/>
    <w:rsid w:val="00E24508"/>
    <w:rsid w:val="00E2577C"/>
    <w:rsid w:val="00E31048"/>
    <w:rsid w:val="00E315A8"/>
    <w:rsid w:val="00E34179"/>
    <w:rsid w:val="00E37346"/>
    <w:rsid w:val="00E376EC"/>
    <w:rsid w:val="00E37F44"/>
    <w:rsid w:val="00E43B22"/>
    <w:rsid w:val="00E51EE7"/>
    <w:rsid w:val="00E53A44"/>
    <w:rsid w:val="00E55AD0"/>
    <w:rsid w:val="00E55C57"/>
    <w:rsid w:val="00E55D63"/>
    <w:rsid w:val="00E61C88"/>
    <w:rsid w:val="00E625E0"/>
    <w:rsid w:val="00E62B65"/>
    <w:rsid w:val="00E67185"/>
    <w:rsid w:val="00E72F6B"/>
    <w:rsid w:val="00E765F6"/>
    <w:rsid w:val="00E83F39"/>
    <w:rsid w:val="00E84F9A"/>
    <w:rsid w:val="00E8528B"/>
    <w:rsid w:val="00E8641B"/>
    <w:rsid w:val="00E9105C"/>
    <w:rsid w:val="00E91330"/>
    <w:rsid w:val="00E9157C"/>
    <w:rsid w:val="00E94A97"/>
    <w:rsid w:val="00E97AE2"/>
    <w:rsid w:val="00EA1889"/>
    <w:rsid w:val="00EB01FD"/>
    <w:rsid w:val="00EB1EED"/>
    <w:rsid w:val="00EB47DE"/>
    <w:rsid w:val="00EC5ED7"/>
    <w:rsid w:val="00EC6245"/>
    <w:rsid w:val="00ED1997"/>
    <w:rsid w:val="00ED2E39"/>
    <w:rsid w:val="00ED3E76"/>
    <w:rsid w:val="00ED571D"/>
    <w:rsid w:val="00ED6C59"/>
    <w:rsid w:val="00ED78A7"/>
    <w:rsid w:val="00EE4177"/>
    <w:rsid w:val="00EE42EC"/>
    <w:rsid w:val="00EE52E6"/>
    <w:rsid w:val="00EF1DBA"/>
    <w:rsid w:val="00EF3859"/>
    <w:rsid w:val="00EF4811"/>
    <w:rsid w:val="00EF5786"/>
    <w:rsid w:val="00EF7FED"/>
    <w:rsid w:val="00F01EE9"/>
    <w:rsid w:val="00F02236"/>
    <w:rsid w:val="00F04575"/>
    <w:rsid w:val="00F11569"/>
    <w:rsid w:val="00F1239E"/>
    <w:rsid w:val="00F136EB"/>
    <w:rsid w:val="00F17B39"/>
    <w:rsid w:val="00F20871"/>
    <w:rsid w:val="00F208FB"/>
    <w:rsid w:val="00F23000"/>
    <w:rsid w:val="00F2637E"/>
    <w:rsid w:val="00F265CB"/>
    <w:rsid w:val="00F3005E"/>
    <w:rsid w:val="00F321BB"/>
    <w:rsid w:val="00F32E36"/>
    <w:rsid w:val="00F338B3"/>
    <w:rsid w:val="00F3451E"/>
    <w:rsid w:val="00F3624B"/>
    <w:rsid w:val="00F3647A"/>
    <w:rsid w:val="00F3744B"/>
    <w:rsid w:val="00F4033C"/>
    <w:rsid w:val="00F4125B"/>
    <w:rsid w:val="00F4322B"/>
    <w:rsid w:val="00F43A54"/>
    <w:rsid w:val="00F457DC"/>
    <w:rsid w:val="00F507DE"/>
    <w:rsid w:val="00F53973"/>
    <w:rsid w:val="00F53F6C"/>
    <w:rsid w:val="00F56825"/>
    <w:rsid w:val="00F571AC"/>
    <w:rsid w:val="00F576BC"/>
    <w:rsid w:val="00F57BF5"/>
    <w:rsid w:val="00F57F3C"/>
    <w:rsid w:val="00F608DB"/>
    <w:rsid w:val="00F62BA5"/>
    <w:rsid w:val="00F64B64"/>
    <w:rsid w:val="00F7233D"/>
    <w:rsid w:val="00F73C62"/>
    <w:rsid w:val="00F80AF7"/>
    <w:rsid w:val="00F83B62"/>
    <w:rsid w:val="00F8436E"/>
    <w:rsid w:val="00F87844"/>
    <w:rsid w:val="00F9036B"/>
    <w:rsid w:val="00F9241C"/>
    <w:rsid w:val="00F9359F"/>
    <w:rsid w:val="00F94085"/>
    <w:rsid w:val="00F94594"/>
    <w:rsid w:val="00F94902"/>
    <w:rsid w:val="00F95CF0"/>
    <w:rsid w:val="00F96219"/>
    <w:rsid w:val="00F9669C"/>
    <w:rsid w:val="00FA1F60"/>
    <w:rsid w:val="00FA2E78"/>
    <w:rsid w:val="00FA302F"/>
    <w:rsid w:val="00FA5F48"/>
    <w:rsid w:val="00FA6BE5"/>
    <w:rsid w:val="00FB0420"/>
    <w:rsid w:val="00FB0EE3"/>
    <w:rsid w:val="00FB1796"/>
    <w:rsid w:val="00FB2CED"/>
    <w:rsid w:val="00FB49EF"/>
    <w:rsid w:val="00FB6E66"/>
    <w:rsid w:val="00FB745F"/>
    <w:rsid w:val="00FC17CD"/>
    <w:rsid w:val="00FC270E"/>
    <w:rsid w:val="00FC3163"/>
    <w:rsid w:val="00FC4084"/>
    <w:rsid w:val="00FC4C13"/>
    <w:rsid w:val="00FC4E66"/>
    <w:rsid w:val="00FC5DBB"/>
    <w:rsid w:val="00FC6073"/>
    <w:rsid w:val="00FC60D1"/>
    <w:rsid w:val="00FD29C3"/>
    <w:rsid w:val="00FD3348"/>
    <w:rsid w:val="00FD5D89"/>
    <w:rsid w:val="00FD7713"/>
    <w:rsid w:val="00FD7AC2"/>
    <w:rsid w:val="00FE00EC"/>
    <w:rsid w:val="00FE080D"/>
    <w:rsid w:val="00FE104D"/>
    <w:rsid w:val="00FE1BCE"/>
    <w:rsid w:val="00FE4E87"/>
    <w:rsid w:val="00FE69BB"/>
    <w:rsid w:val="00FE730C"/>
    <w:rsid w:val="00FF1073"/>
    <w:rsid w:val="00FF118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05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link w:val="TematkomentarzaZnak"/>
    <w:qFormat/>
    <w:rsid w:val="00E21317"/>
    <w:pPr>
      <w:spacing w:after="200" w:line="276" w:lineRule="auto"/>
    </w:pPr>
    <w:rPr>
      <w:rFonts w:ascii="Calibri" w:hAnsi="Calibri" w:cs="Calibri"/>
      <w:snapToGrid w:val="0"/>
      <w:sz w:val="22"/>
      <w:szCs w:val="22"/>
      <w:lang w:val="en-GB"/>
    </w:rPr>
  </w:style>
  <w:style w:type="paragraph" w:styleId="Nagwek1">
    <w:name w:val="heading 1"/>
    <w:basedOn w:val="Normalny"/>
    <w:next w:val="Normalny"/>
    <w:qFormat/>
    <w:rsid w:val="00E21317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5">
    <w:name w:val="Znak Znak5"/>
    <w:locked/>
    <w:rsid w:val="00E21317"/>
    <w:rPr>
      <w:sz w:val="22"/>
      <w:szCs w:val="22"/>
    </w:rPr>
  </w:style>
  <w:style w:type="paragraph" w:styleId="Stopka">
    <w:name w:val="footer"/>
    <w:basedOn w:val="Normalny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4">
    <w:name w:val="Znak Znak4"/>
    <w:locked/>
    <w:rsid w:val="00E21317"/>
    <w:rPr>
      <w:sz w:val="22"/>
      <w:szCs w:val="22"/>
    </w:rPr>
  </w:style>
  <w:style w:type="paragraph" w:styleId="Tekstdymka">
    <w:name w:val="Balloon Text"/>
    <w:basedOn w:val="Normalny"/>
    <w:semiHidden/>
    <w:rsid w:val="00E21317"/>
    <w:pPr>
      <w:spacing w:after="0" w:line="240" w:lineRule="auto"/>
    </w:pPr>
    <w:rPr>
      <w:rFonts w:ascii="Times New Roman" w:hAnsi="Times New Roman" w:cs="Times New Roman"/>
      <w:sz w:val="16"/>
      <w:szCs w:val="16"/>
      <w:lang w:val="pl-PL"/>
    </w:rPr>
  </w:style>
  <w:style w:type="character" w:customStyle="1" w:styleId="ZnakZnak3">
    <w:name w:val="Znak Znak3"/>
    <w:semiHidden/>
    <w:locked/>
    <w:rsid w:val="00E21317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semiHidden/>
    <w:rsid w:val="00E21317"/>
    <w:rPr>
      <w:sz w:val="20"/>
      <w:szCs w:val="20"/>
      <w:lang w:val="pl-PL"/>
    </w:rPr>
  </w:style>
  <w:style w:type="character" w:customStyle="1" w:styleId="ZnakZnak2">
    <w:name w:val="Znak Znak2"/>
    <w:semiHidden/>
    <w:locked/>
    <w:rsid w:val="00E21317"/>
  </w:style>
  <w:style w:type="character" w:styleId="Odwoanieprzypisudolnego">
    <w:name w:val="footnote reference"/>
    <w:basedOn w:val="Domylnaczcionkaakapitu"/>
    <w:semiHidden/>
    <w:rsid w:val="00E21317"/>
    <w:rPr>
      <w:vertAlign w:val="superscript"/>
    </w:rPr>
  </w:style>
  <w:style w:type="paragraph" w:styleId="Akapitzlist">
    <w:name w:val="List Paragraph"/>
    <w:basedOn w:val="Normalny"/>
    <w:qFormat/>
    <w:rsid w:val="00E21317"/>
    <w:pPr>
      <w:spacing w:after="0" w:line="240" w:lineRule="auto"/>
      <w:ind w:left="720"/>
    </w:pPr>
    <w:rPr>
      <w:rFonts w:eastAsia="SimSun"/>
    </w:rPr>
  </w:style>
  <w:style w:type="character" w:styleId="Odwoaniedokomentarza">
    <w:name w:val="annotation reference"/>
    <w:basedOn w:val="Domylnaczcionkaakapitu"/>
    <w:semiHidden/>
    <w:rsid w:val="00E21317"/>
    <w:rPr>
      <w:sz w:val="16"/>
      <w:szCs w:val="16"/>
    </w:rPr>
  </w:style>
  <w:style w:type="paragraph" w:styleId="Tekstkomentarza">
    <w:name w:val="annotation text"/>
    <w:basedOn w:val="Normalny"/>
    <w:semiHidden/>
    <w:rsid w:val="00E21317"/>
    <w:rPr>
      <w:sz w:val="20"/>
      <w:szCs w:val="20"/>
    </w:rPr>
  </w:style>
  <w:style w:type="character" w:customStyle="1" w:styleId="ZnakZnak1">
    <w:name w:val="Znak Znak1"/>
    <w:semiHidden/>
    <w:locked/>
    <w:rsid w:val="00E2131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317"/>
    <w:rPr>
      <w:b/>
      <w:bCs/>
    </w:rPr>
  </w:style>
  <w:style w:type="character" w:customStyle="1" w:styleId="ZnakZnak">
    <w:name w:val="Znak Znak"/>
    <w:semiHidden/>
    <w:locked/>
    <w:rsid w:val="00E21317"/>
    <w:rPr>
      <w:b/>
      <w:bCs/>
      <w:lang w:val="en-GB"/>
    </w:rPr>
  </w:style>
  <w:style w:type="paragraph" w:styleId="Poprawka">
    <w:name w:val="Revision"/>
    <w:hidden/>
    <w:semiHidden/>
    <w:rsid w:val="00E21317"/>
    <w:rPr>
      <w:rFonts w:ascii="Calibri" w:hAnsi="Calibri" w:cs="Calibri"/>
      <w:snapToGrid w:val="0"/>
      <w:sz w:val="22"/>
      <w:szCs w:val="22"/>
      <w:lang w:val="en-GB"/>
    </w:rPr>
  </w:style>
  <w:style w:type="paragraph" w:customStyle="1" w:styleId="Default">
    <w:name w:val="Default"/>
    <w:rsid w:val="00E21317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en-GB"/>
    </w:rPr>
  </w:style>
  <w:style w:type="paragraph" w:customStyle="1" w:styleId="Guide-Normal">
    <w:name w:val="Guide - Normal"/>
    <w:basedOn w:val="Normalny"/>
    <w:rsid w:val="00E2131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imes New Roman"/>
      <w:kern w:val="3"/>
      <w:sz w:val="18"/>
      <w:szCs w:val="18"/>
    </w:rPr>
  </w:style>
  <w:style w:type="character" w:styleId="Hipercze">
    <w:name w:val="Hyperlink"/>
    <w:basedOn w:val="Domylnaczcionkaakapitu"/>
    <w:rsid w:val="00E21317"/>
    <w:rPr>
      <w:color w:val="0000FF"/>
      <w:u w:val="single"/>
    </w:rPr>
  </w:style>
  <w:style w:type="paragraph" w:customStyle="1" w:styleId="Contact">
    <w:name w:val="Contact"/>
    <w:basedOn w:val="Normalny"/>
    <w:next w:val="Normalny"/>
    <w:rsid w:val="00E21317"/>
    <w:pPr>
      <w:spacing w:after="480" w:line="240" w:lineRule="auto"/>
      <w:ind w:left="567" w:hanging="567"/>
    </w:pPr>
    <w:rPr>
      <w:rFonts w:ascii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">
    <w:name w:val="List Dash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1">
    <w:name w:val="List Dash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2">
    <w:name w:val="List Dash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3">
    <w:name w:val="List Dash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4">
    <w:name w:val="List Dash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">
    <w:name w:val="List Number"/>
    <w:basedOn w:val="Normalny"/>
    <w:rsid w:val="00E21317"/>
    <w:pPr>
      <w:tabs>
        <w:tab w:val="num" w:pos="709"/>
      </w:tabs>
      <w:spacing w:after="24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ny"/>
    <w:rsid w:val="00E21317"/>
    <w:pPr>
      <w:tabs>
        <w:tab w:val="num" w:pos="1191"/>
      </w:tabs>
      <w:spacing w:after="240" w:line="240" w:lineRule="auto"/>
      <w:ind w:left="119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3">
    <w:name w:val="List Number 3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4">
    <w:name w:val="List Number 4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2">
    <w:name w:val="List Number (Level 2)"/>
    <w:basedOn w:val="Normalny"/>
    <w:rsid w:val="00E21317"/>
    <w:pPr>
      <w:tabs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2">
    <w:name w:val="List Number 1 (Level 2)"/>
    <w:basedOn w:val="Normalny"/>
    <w:rsid w:val="00E21317"/>
    <w:pPr>
      <w:tabs>
        <w:tab w:val="num" w:pos="1899"/>
      </w:tabs>
      <w:spacing w:after="240" w:line="240" w:lineRule="auto"/>
      <w:ind w:left="189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2">
    <w:name w:val="List Number 2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2">
    <w:name w:val="List Number 3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2">
    <w:name w:val="List Number 4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3">
    <w:name w:val="List Number (Level 3)"/>
    <w:basedOn w:val="Normalny"/>
    <w:rsid w:val="00E21317"/>
    <w:pPr>
      <w:tabs>
        <w:tab w:val="num" w:pos="2126"/>
      </w:tabs>
      <w:spacing w:after="240" w:line="240" w:lineRule="auto"/>
      <w:ind w:left="2126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3">
    <w:name w:val="List Number 1 (Level 3)"/>
    <w:basedOn w:val="Normalny"/>
    <w:rsid w:val="00E21317"/>
    <w:pPr>
      <w:tabs>
        <w:tab w:val="num" w:pos="2608"/>
      </w:tabs>
      <w:spacing w:after="240" w:line="240" w:lineRule="auto"/>
      <w:ind w:left="260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3">
    <w:name w:val="List Number 2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3">
    <w:name w:val="List Number 3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3">
    <w:name w:val="List Number 4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4">
    <w:name w:val="List Number (Level 4)"/>
    <w:basedOn w:val="Normalny"/>
    <w:rsid w:val="00E21317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4">
    <w:name w:val="List Number 1 (Level 4)"/>
    <w:basedOn w:val="Normalny"/>
    <w:rsid w:val="00E21317"/>
    <w:pPr>
      <w:tabs>
        <w:tab w:val="num" w:pos="3317"/>
      </w:tabs>
      <w:spacing w:after="240" w:line="240" w:lineRule="auto"/>
      <w:ind w:left="331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4">
    <w:name w:val="List Number 2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4">
    <w:name w:val="List Number 3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4">
    <w:name w:val="List Number 4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semiHidden/>
    <w:rsid w:val="00E21317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hAnsi="Times New Roman" w:cs="Times New Roman"/>
      <w:caps/>
      <w:sz w:val="24"/>
      <w:szCs w:val="24"/>
    </w:rPr>
  </w:style>
  <w:style w:type="character" w:customStyle="1" w:styleId="TematkomentarzaZnak">
    <w:name w:val="Temat komentarza Znak"/>
    <w:basedOn w:val="Domylnaczcionkaakapitu"/>
    <w:link w:val="Tematkomentarza"/>
    <w:locked/>
    <w:rsid w:val="00E21317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ormalny"/>
    <w:next w:val="Normalny"/>
    <w:qFormat/>
    <w:rsid w:val="00E21317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E21317"/>
    <w:rPr>
      <w:rFonts w:ascii="Courier New" w:hAnsi="Courier New" w:cs="Courier New"/>
    </w:rPr>
  </w:style>
  <w:style w:type="character" w:customStyle="1" w:styleId="tw4winMark">
    <w:name w:val="tw4winMark"/>
    <w:rsid w:val="00E2131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Tekstprzypisukocowego">
    <w:name w:val="endnote text"/>
    <w:basedOn w:val="Normalny"/>
    <w:semiHidden/>
    <w:rsid w:val="00E2131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21317"/>
    <w:rPr>
      <w:vertAlign w:val="superscript"/>
    </w:rPr>
  </w:style>
  <w:style w:type="character" w:customStyle="1" w:styleId="tw4winError">
    <w:name w:val="tw4winError"/>
    <w:rsid w:val="00E2131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E21317"/>
    <w:rPr>
      <w:color w:val="0000FF"/>
    </w:rPr>
  </w:style>
  <w:style w:type="character" w:customStyle="1" w:styleId="tw4winPopup">
    <w:name w:val="tw4winPopup"/>
    <w:rsid w:val="00E2131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E2131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E2131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E2131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E21317"/>
    <w:rPr>
      <w:rFonts w:ascii="Courier New" w:hAnsi="Courier New" w:cs="Courier New"/>
      <w:noProof/>
      <w:color w:val="800000"/>
    </w:rPr>
  </w:style>
  <w:style w:type="character" w:styleId="UyteHipercze">
    <w:name w:val="FollowedHyperlink"/>
    <w:basedOn w:val="Domylnaczcionkaakapitu"/>
    <w:rsid w:val="007570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link w:val="TematkomentarzaZnak"/>
    <w:qFormat/>
    <w:rsid w:val="00E21317"/>
    <w:pPr>
      <w:spacing w:after="200" w:line="276" w:lineRule="auto"/>
    </w:pPr>
    <w:rPr>
      <w:rFonts w:ascii="Calibri" w:hAnsi="Calibri" w:cs="Calibri"/>
      <w:snapToGrid w:val="0"/>
      <w:sz w:val="22"/>
      <w:szCs w:val="22"/>
      <w:lang w:val="en-GB"/>
    </w:rPr>
  </w:style>
  <w:style w:type="paragraph" w:styleId="Nagwek1">
    <w:name w:val="heading 1"/>
    <w:basedOn w:val="Normalny"/>
    <w:next w:val="Normalny"/>
    <w:qFormat/>
    <w:rsid w:val="00E21317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5">
    <w:name w:val="Znak Znak5"/>
    <w:locked/>
    <w:rsid w:val="00E21317"/>
    <w:rPr>
      <w:sz w:val="22"/>
      <w:szCs w:val="22"/>
    </w:rPr>
  </w:style>
  <w:style w:type="paragraph" w:styleId="Stopka">
    <w:name w:val="footer"/>
    <w:basedOn w:val="Normalny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4">
    <w:name w:val="Znak Znak4"/>
    <w:locked/>
    <w:rsid w:val="00E21317"/>
    <w:rPr>
      <w:sz w:val="22"/>
      <w:szCs w:val="22"/>
    </w:rPr>
  </w:style>
  <w:style w:type="paragraph" w:styleId="Tekstdymka">
    <w:name w:val="Balloon Text"/>
    <w:basedOn w:val="Normalny"/>
    <w:semiHidden/>
    <w:rsid w:val="00E21317"/>
    <w:pPr>
      <w:spacing w:after="0" w:line="240" w:lineRule="auto"/>
    </w:pPr>
    <w:rPr>
      <w:rFonts w:ascii="Times New Roman" w:hAnsi="Times New Roman" w:cs="Times New Roman"/>
      <w:sz w:val="16"/>
      <w:szCs w:val="16"/>
      <w:lang w:val="pl-PL"/>
    </w:rPr>
  </w:style>
  <w:style w:type="character" w:customStyle="1" w:styleId="ZnakZnak3">
    <w:name w:val="Znak Znak3"/>
    <w:semiHidden/>
    <w:locked/>
    <w:rsid w:val="00E21317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semiHidden/>
    <w:rsid w:val="00E21317"/>
    <w:rPr>
      <w:sz w:val="20"/>
      <w:szCs w:val="20"/>
      <w:lang w:val="pl-PL"/>
    </w:rPr>
  </w:style>
  <w:style w:type="character" w:customStyle="1" w:styleId="ZnakZnak2">
    <w:name w:val="Znak Znak2"/>
    <w:semiHidden/>
    <w:locked/>
    <w:rsid w:val="00E21317"/>
  </w:style>
  <w:style w:type="character" w:styleId="Odwoanieprzypisudolnego">
    <w:name w:val="footnote reference"/>
    <w:basedOn w:val="Domylnaczcionkaakapitu"/>
    <w:semiHidden/>
    <w:rsid w:val="00E21317"/>
    <w:rPr>
      <w:vertAlign w:val="superscript"/>
    </w:rPr>
  </w:style>
  <w:style w:type="paragraph" w:styleId="Akapitzlist">
    <w:name w:val="List Paragraph"/>
    <w:basedOn w:val="Normalny"/>
    <w:qFormat/>
    <w:rsid w:val="00E21317"/>
    <w:pPr>
      <w:spacing w:after="0" w:line="240" w:lineRule="auto"/>
      <w:ind w:left="720"/>
    </w:pPr>
    <w:rPr>
      <w:rFonts w:eastAsia="SimSun"/>
    </w:rPr>
  </w:style>
  <w:style w:type="character" w:styleId="Odwoaniedokomentarza">
    <w:name w:val="annotation reference"/>
    <w:basedOn w:val="Domylnaczcionkaakapitu"/>
    <w:semiHidden/>
    <w:rsid w:val="00E21317"/>
    <w:rPr>
      <w:sz w:val="16"/>
      <w:szCs w:val="16"/>
    </w:rPr>
  </w:style>
  <w:style w:type="paragraph" w:styleId="Tekstkomentarza">
    <w:name w:val="annotation text"/>
    <w:basedOn w:val="Normalny"/>
    <w:semiHidden/>
    <w:rsid w:val="00E21317"/>
    <w:rPr>
      <w:sz w:val="20"/>
      <w:szCs w:val="20"/>
    </w:rPr>
  </w:style>
  <w:style w:type="character" w:customStyle="1" w:styleId="ZnakZnak1">
    <w:name w:val="Znak Znak1"/>
    <w:semiHidden/>
    <w:locked/>
    <w:rsid w:val="00E2131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317"/>
    <w:rPr>
      <w:b/>
      <w:bCs/>
    </w:rPr>
  </w:style>
  <w:style w:type="character" w:customStyle="1" w:styleId="ZnakZnak">
    <w:name w:val="Znak Znak"/>
    <w:semiHidden/>
    <w:locked/>
    <w:rsid w:val="00E21317"/>
    <w:rPr>
      <w:b/>
      <w:bCs/>
      <w:lang w:val="en-GB"/>
    </w:rPr>
  </w:style>
  <w:style w:type="paragraph" w:styleId="Poprawka">
    <w:name w:val="Revision"/>
    <w:hidden/>
    <w:semiHidden/>
    <w:rsid w:val="00E21317"/>
    <w:rPr>
      <w:rFonts w:ascii="Calibri" w:hAnsi="Calibri" w:cs="Calibri"/>
      <w:snapToGrid w:val="0"/>
      <w:sz w:val="22"/>
      <w:szCs w:val="22"/>
      <w:lang w:val="en-GB"/>
    </w:rPr>
  </w:style>
  <w:style w:type="paragraph" w:customStyle="1" w:styleId="Default">
    <w:name w:val="Default"/>
    <w:rsid w:val="00E21317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en-GB"/>
    </w:rPr>
  </w:style>
  <w:style w:type="paragraph" w:customStyle="1" w:styleId="Guide-Normal">
    <w:name w:val="Guide - Normal"/>
    <w:basedOn w:val="Normalny"/>
    <w:rsid w:val="00E2131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imes New Roman"/>
      <w:kern w:val="3"/>
      <w:sz w:val="18"/>
      <w:szCs w:val="18"/>
    </w:rPr>
  </w:style>
  <w:style w:type="character" w:styleId="Hipercze">
    <w:name w:val="Hyperlink"/>
    <w:basedOn w:val="Domylnaczcionkaakapitu"/>
    <w:rsid w:val="00E21317"/>
    <w:rPr>
      <w:color w:val="0000FF"/>
      <w:u w:val="single"/>
    </w:rPr>
  </w:style>
  <w:style w:type="paragraph" w:customStyle="1" w:styleId="Contact">
    <w:name w:val="Contact"/>
    <w:basedOn w:val="Normalny"/>
    <w:next w:val="Normalny"/>
    <w:rsid w:val="00E21317"/>
    <w:pPr>
      <w:spacing w:after="480" w:line="240" w:lineRule="auto"/>
      <w:ind w:left="567" w:hanging="567"/>
    </w:pPr>
    <w:rPr>
      <w:rFonts w:ascii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">
    <w:name w:val="List Dash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1">
    <w:name w:val="List Dash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2">
    <w:name w:val="List Dash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3">
    <w:name w:val="List Dash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4">
    <w:name w:val="List Dash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">
    <w:name w:val="List Number"/>
    <w:basedOn w:val="Normalny"/>
    <w:rsid w:val="00E21317"/>
    <w:pPr>
      <w:tabs>
        <w:tab w:val="num" w:pos="709"/>
      </w:tabs>
      <w:spacing w:after="24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ny"/>
    <w:rsid w:val="00E21317"/>
    <w:pPr>
      <w:tabs>
        <w:tab w:val="num" w:pos="1191"/>
      </w:tabs>
      <w:spacing w:after="240" w:line="240" w:lineRule="auto"/>
      <w:ind w:left="119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3">
    <w:name w:val="List Number 3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4">
    <w:name w:val="List Number 4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2">
    <w:name w:val="List Number (Level 2)"/>
    <w:basedOn w:val="Normalny"/>
    <w:rsid w:val="00E21317"/>
    <w:pPr>
      <w:tabs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2">
    <w:name w:val="List Number 1 (Level 2)"/>
    <w:basedOn w:val="Normalny"/>
    <w:rsid w:val="00E21317"/>
    <w:pPr>
      <w:tabs>
        <w:tab w:val="num" w:pos="1899"/>
      </w:tabs>
      <w:spacing w:after="240" w:line="240" w:lineRule="auto"/>
      <w:ind w:left="189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2">
    <w:name w:val="List Number 2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2">
    <w:name w:val="List Number 3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2">
    <w:name w:val="List Number 4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3">
    <w:name w:val="List Number (Level 3)"/>
    <w:basedOn w:val="Normalny"/>
    <w:rsid w:val="00E21317"/>
    <w:pPr>
      <w:tabs>
        <w:tab w:val="num" w:pos="2126"/>
      </w:tabs>
      <w:spacing w:after="240" w:line="240" w:lineRule="auto"/>
      <w:ind w:left="2126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3">
    <w:name w:val="List Number 1 (Level 3)"/>
    <w:basedOn w:val="Normalny"/>
    <w:rsid w:val="00E21317"/>
    <w:pPr>
      <w:tabs>
        <w:tab w:val="num" w:pos="2608"/>
      </w:tabs>
      <w:spacing w:after="240" w:line="240" w:lineRule="auto"/>
      <w:ind w:left="260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3">
    <w:name w:val="List Number 2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3">
    <w:name w:val="List Number 3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3">
    <w:name w:val="List Number 4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4">
    <w:name w:val="List Number (Level 4)"/>
    <w:basedOn w:val="Normalny"/>
    <w:rsid w:val="00E21317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4">
    <w:name w:val="List Number 1 (Level 4)"/>
    <w:basedOn w:val="Normalny"/>
    <w:rsid w:val="00E21317"/>
    <w:pPr>
      <w:tabs>
        <w:tab w:val="num" w:pos="3317"/>
      </w:tabs>
      <w:spacing w:after="240" w:line="240" w:lineRule="auto"/>
      <w:ind w:left="331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4">
    <w:name w:val="List Number 2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4">
    <w:name w:val="List Number 3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4">
    <w:name w:val="List Number 4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semiHidden/>
    <w:rsid w:val="00E21317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hAnsi="Times New Roman" w:cs="Times New Roman"/>
      <w:caps/>
      <w:sz w:val="24"/>
      <w:szCs w:val="24"/>
    </w:rPr>
  </w:style>
  <w:style w:type="character" w:customStyle="1" w:styleId="TematkomentarzaZnak">
    <w:name w:val="Temat komentarza Znak"/>
    <w:basedOn w:val="Domylnaczcionkaakapitu"/>
    <w:link w:val="Tematkomentarza"/>
    <w:locked/>
    <w:rsid w:val="00E21317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ormalny"/>
    <w:next w:val="Normalny"/>
    <w:qFormat/>
    <w:rsid w:val="00E21317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E21317"/>
    <w:rPr>
      <w:rFonts w:ascii="Courier New" w:hAnsi="Courier New" w:cs="Courier New"/>
    </w:rPr>
  </w:style>
  <w:style w:type="character" w:customStyle="1" w:styleId="tw4winMark">
    <w:name w:val="tw4winMark"/>
    <w:rsid w:val="00E2131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Tekstprzypisukocowego">
    <w:name w:val="endnote text"/>
    <w:basedOn w:val="Normalny"/>
    <w:semiHidden/>
    <w:rsid w:val="00E2131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21317"/>
    <w:rPr>
      <w:vertAlign w:val="superscript"/>
    </w:rPr>
  </w:style>
  <w:style w:type="character" w:customStyle="1" w:styleId="tw4winError">
    <w:name w:val="tw4winError"/>
    <w:rsid w:val="00E2131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E21317"/>
    <w:rPr>
      <w:color w:val="0000FF"/>
    </w:rPr>
  </w:style>
  <w:style w:type="character" w:customStyle="1" w:styleId="tw4winPopup">
    <w:name w:val="tw4winPopup"/>
    <w:rsid w:val="00E2131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E2131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E2131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E2131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E21317"/>
    <w:rPr>
      <w:rFonts w:ascii="Courier New" w:hAnsi="Courier New" w:cs="Courier New"/>
      <w:noProof/>
      <w:color w:val="800000"/>
    </w:rPr>
  </w:style>
  <w:style w:type="character" w:styleId="UyteHipercze">
    <w:name w:val="FollowedHyperlink"/>
    <w:basedOn w:val="Domylnaczcionkaakapitu"/>
    <w:rsid w:val="007570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tools/distance_en.htm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A86F-169D-4EB5-9A39-9814A760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3841</Words>
  <Characters>23048</Characters>
  <Application>Microsoft Office Word</Application>
  <DocSecurity>4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III – ZASADY FINANSOWE I UMOWNE</vt:lpstr>
    </vt:vector>
  </TitlesOfParts>
  <Company>European Commission</Company>
  <LinksUpToDate>false</LinksUpToDate>
  <CharactersWithSpaces>26836</CharactersWithSpaces>
  <SharedDoc>false</SharedDoc>
  <HLinks>
    <vt:vector size="6" baseType="variant"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III – ZASADY FINANSOWE I UMOWNE</dc:title>
  <dc:creator>A3</dc:creator>
  <cp:lastModifiedBy>ktulkis</cp:lastModifiedBy>
  <cp:revision>2</cp:revision>
  <cp:lastPrinted>2018-06-28T10:41:00Z</cp:lastPrinted>
  <dcterms:created xsi:type="dcterms:W3CDTF">2018-07-10T10:05:00Z</dcterms:created>
  <dcterms:modified xsi:type="dcterms:W3CDTF">2018-07-10T10:05:00Z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Status">
    <vt:lpwstr>Internal Draft</vt:lpwstr>
  </property>
  <property fmtid="{D5CDD505-2E9C-101B-9397-08002B2CF9AE}" pid="7" name="Next date of delivery">
    <vt:lpwstr>2016-03-18T01:00:00Z</vt:lpwstr>
  </property>
  <property fmtid="{D5CDD505-2E9C-101B-9397-08002B2CF9AE}" pid="8" name="Final date of delivery">
    <vt:lpwstr>2016-04-29T00:00:00Z</vt:lpwstr>
  </property>
  <property fmtid="{D5CDD505-2E9C-101B-9397-08002B2CF9AE}" pid="9" name="Leader (unit)">
    <vt:lpwstr>A3</vt:lpwstr>
  </property>
  <property fmtid="{D5CDD505-2E9C-101B-9397-08002B2CF9AE}" pid="10" name="About">
    <vt:lpwstr>Grant agreements with beneficiaries</vt:lpwstr>
  </property>
  <property fmtid="{D5CDD505-2E9C-101B-9397-08002B2CF9AE}" pid="11" name="Leader (staff member)">
    <vt:lpwstr>SS</vt:lpwstr>
  </property>
  <property fmtid="{D5CDD505-2E9C-101B-9397-08002B2CF9AE}" pid="12" name="Year">
    <vt:lpwstr>2016</vt:lpwstr>
  </property>
</Properties>
</file>