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8" w:rsidRPr="00B875D1" w:rsidRDefault="00915268" w:rsidP="00EA0566">
      <w:pPr>
        <w:ind w:left="284"/>
        <w:rPr>
          <w:rFonts w:ascii="Verdana" w:hAnsi="Verdana"/>
          <w:b/>
          <w:color w:val="262626" w:themeColor="text1" w:themeTint="D9"/>
          <w:sz w:val="28"/>
          <w:szCs w:val="32"/>
        </w:rPr>
      </w:pPr>
    </w:p>
    <w:p w:rsidR="00D63116" w:rsidRPr="00B875D1" w:rsidRDefault="004261F8" w:rsidP="00AC2E96">
      <w:pPr>
        <w:outlineLvl w:val="0"/>
        <w:rPr>
          <w:rFonts w:ascii="Verdana" w:hAnsi="Verdana"/>
          <w:color w:val="404040" w:themeColor="text1" w:themeTint="BF"/>
          <w:sz w:val="32"/>
          <w:szCs w:val="32"/>
        </w:rPr>
      </w:pPr>
      <w:r w:rsidRPr="00B875D1">
        <w:rPr>
          <w:rFonts w:ascii="Verdana" w:hAnsi="Verdana"/>
          <w:color w:val="404040" w:themeColor="text1" w:themeTint="BF"/>
          <w:sz w:val="32"/>
          <w:szCs w:val="32"/>
        </w:rPr>
        <w:t>Jest porozumienie w sprawie programu Erasmus+</w:t>
      </w:r>
    </w:p>
    <w:p w:rsidR="00295D41" w:rsidRPr="00B568D8" w:rsidRDefault="004261F8" w:rsidP="004261F8">
      <w:pPr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4261F8">
        <w:rPr>
          <w:rFonts w:ascii="Verdana" w:hAnsi="Verdana" w:cs="Times New Roman"/>
          <w:sz w:val="24"/>
          <w:szCs w:val="28"/>
        </w:rPr>
        <w:t>26 czerwca irlandzka prezydencja osiągnęła porozumienie w sprawie programu Er</w:t>
      </w:r>
      <w:r w:rsidRPr="004261F8">
        <w:rPr>
          <w:rFonts w:ascii="Verdana" w:hAnsi="Verdana" w:cs="Times New Roman"/>
          <w:sz w:val="24"/>
          <w:szCs w:val="28"/>
        </w:rPr>
        <w:t>a</w:t>
      </w:r>
      <w:r w:rsidRPr="004261F8">
        <w:rPr>
          <w:rFonts w:ascii="Verdana" w:hAnsi="Verdana" w:cs="Times New Roman"/>
          <w:sz w:val="24"/>
          <w:szCs w:val="28"/>
        </w:rPr>
        <w:t xml:space="preserve">smus+. Pod jego szyldem skupione będą działania prowadzone dotychczas </w:t>
      </w:r>
      <w:r w:rsidR="00B568D8">
        <w:rPr>
          <w:rFonts w:ascii="Verdana" w:hAnsi="Verdana" w:cs="Times New Roman"/>
          <w:sz w:val="24"/>
          <w:szCs w:val="28"/>
        </w:rPr>
        <w:br/>
      </w:r>
      <w:r w:rsidRPr="004261F8">
        <w:rPr>
          <w:rFonts w:ascii="Verdana" w:hAnsi="Verdana" w:cs="Times New Roman"/>
          <w:sz w:val="24"/>
          <w:szCs w:val="28"/>
        </w:rPr>
        <w:t xml:space="preserve">w ramach programów „Uczenie się przez całe życie” (Erasmus, Leonardo da Vinci, Comenius, Grundtvig) oraz „Młodzież w </w:t>
      </w:r>
      <w:r w:rsidR="002602CF">
        <w:rPr>
          <w:rFonts w:ascii="Verdana" w:hAnsi="Verdana" w:cs="Times New Roman"/>
          <w:sz w:val="24"/>
          <w:szCs w:val="28"/>
        </w:rPr>
        <w:t>d</w:t>
      </w:r>
      <w:r w:rsidRPr="004261F8">
        <w:rPr>
          <w:rFonts w:ascii="Verdana" w:hAnsi="Verdana" w:cs="Times New Roman"/>
          <w:sz w:val="24"/>
          <w:szCs w:val="28"/>
        </w:rPr>
        <w:t xml:space="preserve">ziałaniu”. </w:t>
      </w:r>
      <w:r w:rsidR="00D63116" w:rsidRPr="00B568D8">
        <w:rPr>
          <w:rFonts w:ascii="Verdana" w:hAnsi="Verdana"/>
          <w:color w:val="7F7F7F" w:themeColor="text1" w:themeTint="80"/>
          <w:sz w:val="24"/>
          <w:szCs w:val="28"/>
        </w:rPr>
        <w:t xml:space="preserve">| </w:t>
      </w:r>
      <w:r w:rsidRPr="00B568D8">
        <w:rPr>
          <w:rFonts w:ascii="Verdana" w:hAnsi="Verdana"/>
          <w:color w:val="7F7F7F" w:themeColor="text1" w:themeTint="80"/>
          <w:sz w:val="24"/>
          <w:szCs w:val="28"/>
        </w:rPr>
        <w:t>27</w:t>
      </w:r>
      <w:r w:rsidR="00D63116" w:rsidRPr="00B568D8">
        <w:rPr>
          <w:rFonts w:ascii="Verdana" w:hAnsi="Verdana"/>
          <w:color w:val="7F7F7F" w:themeColor="text1" w:themeTint="80"/>
          <w:sz w:val="24"/>
          <w:szCs w:val="28"/>
        </w:rPr>
        <w:t xml:space="preserve"> </w:t>
      </w:r>
      <w:r w:rsidR="00B568D8" w:rsidRPr="00B568D8">
        <w:rPr>
          <w:rFonts w:ascii="Verdana" w:hAnsi="Verdana"/>
          <w:color w:val="7F7F7F" w:themeColor="text1" w:themeTint="80"/>
          <w:sz w:val="24"/>
          <w:szCs w:val="28"/>
        </w:rPr>
        <w:t>czerwca 2013</w:t>
      </w:r>
      <w:r w:rsidR="00D63116" w:rsidRPr="00B568D8">
        <w:rPr>
          <w:rFonts w:ascii="Verdana" w:hAnsi="Verdana"/>
          <w:color w:val="7F7F7F" w:themeColor="text1" w:themeTint="80"/>
          <w:sz w:val="24"/>
          <w:szCs w:val="28"/>
        </w:rPr>
        <w:t xml:space="preserve"> r.</w:t>
      </w:r>
    </w:p>
    <w:p w:rsidR="00B30CE1" w:rsidRPr="00B568D8" w:rsidRDefault="00B30CE1" w:rsidP="00B30CE1">
      <w:pPr>
        <w:ind w:left="1701"/>
        <w:jc w:val="both"/>
        <w:rPr>
          <w:rFonts w:ascii="Verdana" w:hAnsi="Verdana"/>
        </w:rPr>
      </w:pPr>
    </w:p>
    <w:p w:rsidR="00B568D8" w:rsidRPr="009853FF" w:rsidRDefault="00B568D8" w:rsidP="00B568D8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B568D8">
        <w:rPr>
          <w:rFonts w:ascii="Verdana" w:hAnsi="Verdana"/>
          <w:color w:val="404040" w:themeColor="text1" w:themeTint="BF"/>
          <w:sz w:val="20"/>
          <w:szCs w:val="20"/>
        </w:rPr>
        <w:t>Erasmus+ wystartuje w styczniu 2014</w:t>
      </w:r>
      <w:r w:rsidR="002602CF">
        <w:rPr>
          <w:rFonts w:ascii="Verdana" w:hAnsi="Verdana"/>
          <w:color w:val="404040" w:themeColor="text1" w:themeTint="BF"/>
          <w:sz w:val="20"/>
          <w:szCs w:val="20"/>
        </w:rPr>
        <w:t xml:space="preserve"> r</w:t>
      </w:r>
      <w:r w:rsidRPr="00B568D8">
        <w:rPr>
          <w:rFonts w:ascii="Verdana" w:hAnsi="Verdana"/>
          <w:color w:val="404040" w:themeColor="text1" w:themeTint="BF"/>
          <w:sz w:val="20"/>
          <w:szCs w:val="20"/>
        </w:rPr>
        <w:t>. Środki finansowe na dział</w:t>
      </w:r>
      <w:r w:rsidRPr="00B568D8">
        <w:rPr>
          <w:rFonts w:ascii="Verdana" w:hAnsi="Verdana"/>
          <w:color w:val="404040" w:themeColor="text1" w:themeTint="BF"/>
          <w:sz w:val="20"/>
          <w:szCs w:val="20"/>
        </w:rPr>
        <w:t>a</w:t>
      </w:r>
      <w:r w:rsidRPr="00B568D8">
        <w:rPr>
          <w:rFonts w:ascii="Verdana" w:hAnsi="Verdana"/>
          <w:color w:val="404040" w:themeColor="text1" w:themeTint="BF"/>
          <w:sz w:val="20"/>
          <w:szCs w:val="20"/>
        </w:rPr>
        <w:t xml:space="preserve">nia </w:t>
      </w:r>
      <w:r w:rsidR="008833ED">
        <w:rPr>
          <w:rFonts w:ascii="Verdana" w:hAnsi="Verdana"/>
          <w:color w:val="404040" w:themeColor="text1" w:themeTint="BF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6pt;margin-top:-15.55pt;width:109.5pt;height:31.75pt;z-index:251662336;mso-height-percent:200;mso-position-horizontal-relative:text;mso-position-vertical-relative:line;mso-height-percent:200;mso-width-relative:margin;mso-height-relative:margin" stroked="f">
            <v:textbox style="mso-next-textbox:#_x0000_s1028;mso-fit-shape-to-text:t">
              <w:txbxContent>
                <w:p w:rsidR="00183E5F" w:rsidRPr="00B875D1" w:rsidRDefault="00183E5F" w:rsidP="00183E5F">
                  <w:pPr>
                    <w:jc w:val="right"/>
                    <w:rPr>
                      <w:rFonts w:ascii="Verdana" w:hAnsi="Verdana"/>
                      <w:b/>
                      <w:color w:val="0077C8"/>
                      <w:sz w:val="20"/>
                    </w:rPr>
                  </w:pPr>
                  <w:r w:rsidRPr="00B875D1">
                    <w:rPr>
                      <w:rFonts w:ascii="Verdana" w:hAnsi="Verdana"/>
                      <w:b/>
                      <w:color w:val="0077C8"/>
                      <w:sz w:val="20"/>
                    </w:rPr>
                    <w:t>Erasmus+</w:t>
                  </w:r>
                </w:p>
              </w:txbxContent>
            </v:textbox>
            <w10:anchorlock/>
          </v:shape>
        </w:pict>
      </w:r>
      <w:r w:rsidRPr="009853FF">
        <w:rPr>
          <w:rFonts w:ascii="Verdana" w:hAnsi="Verdana"/>
          <w:color w:val="404040" w:themeColor="text1" w:themeTint="BF"/>
          <w:sz w:val="20"/>
          <w:szCs w:val="20"/>
        </w:rPr>
        <w:t xml:space="preserve">prowadzone w ramach programu będą przyznawane do końca 2020 r. Budżet programu wyniesie </w:t>
      </w:r>
      <w:r w:rsidR="00D03975" w:rsidRPr="009853FF">
        <w:rPr>
          <w:rFonts w:ascii="Verdana" w:hAnsi="Verdana"/>
          <w:color w:val="404040" w:themeColor="text1" w:themeTint="BF"/>
          <w:sz w:val="20"/>
          <w:szCs w:val="20"/>
        </w:rPr>
        <w:t>ok. 16 mld</w:t>
      </w:r>
      <w:r w:rsidRPr="009853FF">
        <w:rPr>
          <w:rFonts w:ascii="Verdana" w:hAnsi="Verdana"/>
          <w:color w:val="404040" w:themeColor="text1" w:themeTint="BF"/>
          <w:sz w:val="20"/>
          <w:szCs w:val="20"/>
        </w:rPr>
        <w:t xml:space="preserve"> euro. Działania prow</w:t>
      </w:r>
      <w:r w:rsidRPr="009853FF">
        <w:rPr>
          <w:rFonts w:ascii="Verdana" w:hAnsi="Verdana"/>
          <w:color w:val="404040" w:themeColor="text1" w:themeTint="BF"/>
          <w:sz w:val="20"/>
          <w:szCs w:val="20"/>
        </w:rPr>
        <w:t>a</w:t>
      </w:r>
      <w:r w:rsidRPr="009853FF">
        <w:rPr>
          <w:rFonts w:ascii="Verdana" w:hAnsi="Verdana"/>
          <w:color w:val="404040" w:themeColor="text1" w:themeTint="BF"/>
          <w:sz w:val="20"/>
          <w:szCs w:val="20"/>
        </w:rPr>
        <w:t>dzone w ramach Erasmus</w:t>
      </w:r>
      <w:r w:rsidR="002602CF" w:rsidRPr="009853FF">
        <w:rPr>
          <w:rFonts w:ascii="Verdana" w:hAnsi="Verdana"/>
          <w:color w:val="404040" w:themeColor="text1" w:themeTint="BF"/>
          <w:sz w:val="20"/>
          <w:szCs w:val="20"/>
        </w:rPr>
        <w:t>a</w:t>
      </w:r>
      <w:r w:rsidRPr="009853FF">
        <w:rPr>
          <w:rFonts w:ascii="Verdana" w:hAnsi="Verdana"/>
          <w:color w:val="404040" w:themeColor="text1" w:themeTint="BF"/>
          <w:sz w:val="20"/>
          <w:szCs w:val="20"/>
        </w:rPr>
        <w:t xml:space="preserve">+ będą skupione na kształceniu formalnym </w:t>
      </w:r>
      <w:r w:rsidR="00543028" w:rsidRPr="009853FF">
        <w:rPr>
          <w:rFonts w:ascii="Verdana" w:hAnsi="Verdana"/>
          <w:color w:val="404040" w:themeColor="text1" w:themeTint="BF"/>
          <w:sz w:val="20"/>
          <w:szCs w:val="20"/>
        </w:rPr>
        <w:br/>
      </w:r>
      <w:r w:rsidRPr="009853FF">
        <w:rPr>
          <w:rFonts w:ascii="Verdana" w:hAnsi="Verdana"/>
          <w:color w:val="404040" w:themeColor="text1" w:themeTint="BF"/>
          <w:sz w:val="20"/>
          <w:szCs w:val="20"/>
        </w:rPr>
        <w:t>i nieformalnym ponad granicami Unii Europejskiej w celu kształtow</w:t>
      </w:r>
      <w:r w:rsidRPr="009853FF">
        <w:rPr>
          <w:rFonts w:ascii="Verdana" w:hAnsi="Verdana"/>
          <w:color w:val="404040" w:themeColor="text1" w:themeTint="BF"/>
          <w:sz w:val="20"/>
          <w:szCs w:val="20"/>
        </w:rPr>
        <w:t>a</w:t>
      </w:r>
      <w:r w:rsidRPr="009853FF">
        <w:rPr>
          <w:rFonts w:ascii="Verdana" w:hAnsi="Verdana"/>
          <w:color w:val="404040" w:themeColor="text1" w:themeTint="BF"/>
          <w:sz w:val="20"/>
          <w:szCs w:val="20"/>
        </w:rPr>
        <w:t>nia umiejętności studentów, młodzieży szkolnej, osób starszych, n</w:t>
      </w:r>
      <w:r w:rsidRPr="009853FF">
        <w:rPr>
          <w:rFonts w:ascii="Verdana" w:hAnsi="Verdana"/>
          <w:color w:val="404040" w:themeColor="text1" w:themeTint="BF"/>
          <w:sz w:val="20"/>
          <w:szCs w:val="20"/>
        </w:rPr>
        <w:t>a</w:t>
      </w:r>
      <w:r w:rsidRPr="009853FF">
        <w:rPr>
          <w:rFonts w:ascii="Verdana" w:hAnsi="Verdana"/>
          <w:color w:val="404040" w:themeColor="text1" w:themeTint="BF"/>
          <w:sz w:val="20"/>
          <w:szCs w:val="20"/>
        </w:rPr>
        <w:t>uczycieli, a także poprawy ich sytuacji na rynku pracy. Ponadto po raz pierwszy w programie znalazły się fundusze na sport.</w:t>
      </w:r>
    </w:p>
    <w:p w:rsidR="00B568D8" w:rsidRPr="00B568D8" w:rsidRDefault="002602CF" w:rsidP="00B568D8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9853FF">
        <w:rPr>
          <w:rFonts w:ascii="Verdana" w:hAnsi="Verdana"/>
          <w:bCs/>
          <w:color w:val="404040" w:themeColor="text1" w:themeTint="BF"/>
          <w:sz w:val="18"/>
          <w:szCs w:val="20"/>
        </w:rPr>
        <w:t>–</w:t>
      </w:r>
      <w:r w:rsidR="008833ED">
        <w:rPr>
          <w:rFonts w:ascii="Verdana" w:hAnsi="Verdana"/>
          <w:color w:val="404040" w:themeColor="text1" w:themeTint="BF"/>
          <w:sz w:val="20"/>
          <w:szCs w:val="20"/>
          <w:lang w:eastAsia="en-US"/>
        </w:rPr>
        <w:pict>
          <v:shape id="_x0000_s1026" type="#_x0000_t202" style="position:absolute;left:0;text-align:left;margin-left:4.35pt;margin-top:-2.6pt;width:109.5pt;height:46.25pt;z-index:251660288;mso-height-percent:200;mso-position-horizontal-relative:text;mso-position-vertical-relative:line;mso-height-percent:200;mso-width-relative:margin;mso-height-relative:margin" stroked="f">
            <v:textbox style="mso-next-textbox:#_x0000_s1026;mso-fit-shape-to-text:t">
              <w:txbxContent>
                <w:p w:rsidR="001A313F" w:rsidRPr="00B875D1" w:rsidRDefault="00183E5F" w:rsidP="00A13804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color w:val="0077C8"/>
                      <w:sz w:val="20"/>
                    </w:rPr>
                  </w:pPr>
                  <w:r w:rsidRPr="00B875D1">
                    <w:rPr>
                      <w:rFonts w:ascii="Verdana" w:hAnsi="Verdana"/>
                      <w:b/>
                      <w:color w:val="0077C8"/>
                      <w:sz w:val="20"/>
                    </w:rPr>
                    <w:t xml:space="preserve">Większe </w:t>
                  </w:r>
                  <w:r w:rsidR="00AC09A0" w:rsidRPr="00B875D1">
                    <w:rPr>
                      <w:rFonts w:ascii="Verdana" w:hAnsi="Verdana"/>
                      <w:b/>
                      <w:color w:val="0077C8"/>
                      <w:sz w:val="20"/>
                    </w:rPr>
                    <w:br/>
                  </w:r>
                  <w:r w:rsidRPr="00B875D1">
                    <w:rPr>
                      <w:rFonts w:ascii="Verdana" w:hAnsi="Verdana"/>
                      <w:b/>
                      <w:color w:val="0077C8"/>
                      <w:sz w:val="20"/>
                    </w:rPr>
                    <w:t>możliwości</w:t>
                  </w:r>
                </w:p>
              </w:txbxContent>
            </v:textbox>
            <w10:anchorlock/>
          </v:shape>
        </w:pict>
      </w:r>
      <w:r w:rsidR="00B568D8" w:rsidRPr="009853FF">
        <w:rPr>
          <w:rFonts w:ascii="Verdana" w:hAnsi="Verdana"/>
          <w:color w:val="404040" w:themeColor="text1" w:themeTint="BF"/>
          <w:sz w:val="20"/>
          <w:szCs w:val="20"/>
        </w:rPr>
        <w:t xml:space="preserve"> Erasmus+ będzie zwiększał szanse młodych osób oraz stworzy dla nich kolejne możliwości</w:t>
      </w:r>
      <w:r w:rsidR="00A13804" w:rsidRPr="009853FF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="00A13804" w:rsidRPr="009853FF">
        <w:rPr>
          <w:rFonts w:ascii="Verdana" w:hAnsi="Verdana"/>
          <w:color w:val="404040" w:themeColor="text1" w:themeTint="BF"/>
          <w:sz w:val="20"/>
          <w:szCs w:val="20"/>
        </w:rPr>
        <w:t xml:space="preserve">– </w:t>
      </w:r>
      <w:r w:rsidR="00B568D8" w:rsidRPr="009853FF">
        <w:rPr>
          <w:rFonts w:ascii="Verdana" w:hAnsi="Verdana"/>
          <w:color w:val="404040" w:themeColor="text1" w:themeTint="BF"/>
          <w:sz w:val="20"/>
          <w:szCs w:val="20"/>
        </w:rPr>
        <w:t>komentuje</w:t>
      </w:r>
      <w:r w:rsidR="00A13804" w:rsidRPr="009853FF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="00B568D8" w:rsidRPr="009853FF">
        <w:rPr>
          <w:rFonts w:ascii="Verdana" w:hAnsi="Verdana"/>
          <w:color w:val="404040" w:themeColor="text1" w:themeTint="BF"/>
          <w:sz w:val="20"/>
          <w:szCs w:val="20"/>
        </w:rPr>
        <w:t>Ruairí Quinn, irlandzki minister edukacji. Dodaje, że od 2007 r</w:t>
      </w:r>
      <w:r w:rsidRPr="009853FF">
        <w:rPr>
          <w:rFonts w:ascii="Verdana" w:hAnsi="Verdana"/>
          <w:color w:val="404040" w:themeColor="text1" w:themeTint="BF"/>
          <w:sz w:val="20"/>
          <w:szCs w:val="20"/>
        </w:rPr>
        <w:t>.</w:t>
      </w:r>
      <w:r w:rsidR="00B568D8" w:rsidRPr="009853FF">
        <w:rPr>
          <w:rFonts w:ascii="Verdana" w:hAnsi="Verdana"/>
          <w:color w:val="404040" w:themeColor="text1" w:themeTint="BF"/>
          <w:sz w:val="20"/>
          <w:szCs w:val="20"/>
        </w:rPr>
        <w:t xml:space="preserve"> do dziś z unijnych programów korz</w:t>
      </w:r>
      <w:r w:rsidR="00B568D8" w:rsidRPr="009853FF">
        <w:rPr>
          <w:rFonts w:ascii="Verdana" w:hAnsi="Verdana"/>
          <w:color w:val="404040" w:themeColor="text1" w:themeTint="BF"/>
          <w:sz w:val="20"/>
          <w:szCs w:val="20"/>
        </w:rPr>
        <w:t>y</w:t>
      </w:r>
      <w:r w:rsidR="00B568D8" w:rsidRPr="009853FF">
        <w:rPr>
          <w:rFonts w:ascii="Verdana" w:hAnsi="Verdana"/>
          <w:color w:val="404040" w:themeColor="text1" w:themeTint="BF"/>
          <w:sz w:val="20"/>
          <w:szCs w:val="20"/>
        </w:rPr>
        <w:t>stało 400 tys</w:t>
      </w:r>
      <w:r w:rsidRPr="009853FF">
        <w:rPr>
          <w:rFonts w:ascii="Verdana" w:hAnsi="Verdana"/>
          <w:color w:val="404040" w:themeColor="text1" w:themeTint="BF"/>
          <w:sz w:val="20"/>
          <w:szCs w:val="20"/>
        </w:rPr>
        <w:t>.</w:t>
      </w:r>
      <w:r w:rsidR="00B568D8" w:rsidRPr="009853FF">
        <w:rPr>
          <w:rFonts w:ascii="Verdana" w:hAnsi="Verdana"/>
          <w:color w:val="404040" w:themeColor="text1" w:themeTint="BF"/>
          <w:sz w:val="20"/>
          <w:szCs w:val="20"/>
        </w:rPr>
        <w:t xml:space="preserve"> osób rocznie. Zmiana, którą przewiduje osiągnięte </w:t>
      </w:r>
      <w:r w:rsidR="00D03975" w:rsidRPr="009853FF">
        <w:rPr>
          <w:rFonts w:ascii="Verdana" w:hAnsi="Verdana"/>
          <w:color w:val="404040" w:themeColor="text1" w:themeTint="BF"/>
          <w:sz w:val="20"/>
          <w:szCs w:val="20"/>
        </w:rPr>
        <w:t>dziś</w:t>
      </w:r>
      <w:r w:rsidR="00B568D8" w:rsidRPr="009853FF">
        <w:rPr>
          <w:rFonts w:ascii="Verdana" w:hAnsi="Verdana"/>
          <w:color w:val="404040" w:themeColor="text1" w:themeTint="BF"/>
          <w:sz w:val="20"/>
          <w:szCs w:val="20"/>
        </w:rPr>
        <w:t xml:space="preserve"> porozumienie, spowoduje, że z unijnych funduszy</w:t>
      </w:r>
      <w:r w:rsidR="009853FF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="00B568D8" w:rsidRPr="009853FF">
        <w:rPr>
          <w:rFonts w:ascii="Verdana" w:hAnsi="Verdana"/>
          <w:color w:val="404040" w:themeColor="text1" w:themeTint="BF"/>
          <w:sz w:val="20"/>
          <w:szCs w:val="20"/>
        </w:rPr>
        <w:t>przeznaczonych na kształcenie formalne i nieformalne w przyszłości skorzysta zn</w:t>
      </w:r>
      <w:r w:rsidR="00B568D8" w:rsidRPr="00B568D8">
        <w:rPr>
          <w:rFonts w:ascii="Verdana" w:hAnsi="Verdana"/>
          <w:color w:val="404040" w:themeColor="text1" w:themeTint="BF"/>
          <w:sz w:val="20"/>
          <w:szCs w:val="20"/>
        </w:rPr>
        <w:t xml:space="preserve">acznie więcej osób. </w:t>
      </w:r>
    </w:p>
    <w:p w:rsidR="00183E5F" w:rsidRPr="00183E5F" w:rsidRDefault="008833ED" w:rsidP="00183E5F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>
        <w:rPr>
          <w:rFonts w:ascii="Verdana" w:hAnsi="Verdana"/>
          <w:color w:val="404040" w:themeColor="text1" w:themeTint="BF"/>
          <w:sz w:val="20"/>
          <w:szCs w:val="20"/>
        </w:rPr>
        <w:pict>
          <v:shape id="_x0000_s1027" type="#_x0000_t202" style="position:absolute;left:0;text-align:left;margin-left:10.6pt;margin-top:-4.7pt;width:109.5pt;height:60.8pt;z-index:251661312;mso-height-percent:200;mso-position-vertical-relative:line;mso-height-percent:200;mso-width-relative:margin;mso-height-relative:margin" stroked="f">
            <v:textbox style="mso-next-textbox:#_x0000_s1027;mso-fit-shape-to-text:t">
              <w:txbxContent>
                <w:p w:rsidR="00183E5F" w:rsidRPr="00B875D1" w:rsidRDefault="00183E5F" w:rsidP="00A13804">
                  <w:pPr>
                    <w:spacing w:line="240" w:lineRule="auto"/>
                    <w:jc w:val="right"/>
                    <w:rPr>
                      <w:rFonts w:ascii="Verdana" w:hAnsi="Verdana"/>
                      <w:b/>
                      <w:color w:val="0077C8"/>
                      <w:sz w:val="20"/>
                    </w:rPr>
                  </w:pPr>
                  <w:r w:rsidRPr="00B875D1">
                    <w:rPr>
                      <w:rFonts w:ascii="Verdana" w:hAnsi="Verdana"/>
                      <w:b/>
                      <w:color w:val="0077C8"/>
                      <w:sz w:val="20"/>
                    </w:rPr>
                    <w:t xml:space="preserve">Struktura </w:t>
                  </w:r>
                  <w:r w:rsidRPr="00B875D1">
                    <w:rPr>
                      <w:rFonts w:ascii="Verdana" w:hAnsi="Verdana"/>
                      <w:b/>
                      <w:color w:val="0077C8"/>
                      <w:sz w:val="20"/>
                    </w:rPr>
                    <w:br/>
                    <w:t xml:space="preserve">nowego </w:t>
                  </w:r>
                  <w:r w:rsidR="00AC09A0" w:rsidRPr="00B875D1">
                    <w:rPr>
                      <w:rFonts w:ascii="Verdana" w:hAnsi="Verdana"/>
                      <w:b/>
                      <w:color w:val="0077C8"/>
                      <w:sz w:val="20"/>
                    </w:rPr>
                    <w:br/>
                  </w:r>
                  <w:r w:rsidRPr="00B875D1">
                    <w:rPr>
                      <w:rFonts w:ascii="Verdana" w:hAnsi="Verdana"/>
                      <w:b/>
                      <w:color w:val="0077C8"/>
                      <w:sz w:val="20"/>
                    </w:rPr>
                    <w:t>programu</w:t>
                  </w:r>
                </w:p>
              </w:txbxContent>
            </v:textbox>
            <w10:anchorlock/>
          </v:shape>
        </w:pict>
      </w:r>
      <w:r w:rsidR="003B6D87">
        <w:rPr>
          <w:rFonts w:ascii="Verdana" w:hAnsi="Verdana"/>
          <w:color w:val="404040" w:themeColor="text1" w:themeTint="BF"/>
          <w:sz w:val="20"/>
          <w:szCs w:val="20"/>
        </w:rPr>
        <w:t>P</w:t>
      </w:r>
      <w:r w:rsidR="00DE4440">
        <w:rPr>
          <w:rFonts w:ascii="Verdana" w:hAnsi="Verdana"/>
          <w:color w:val="404040" w:themeColor="text1" w:themeTint="BF"/>
          <w:sz w:val="20"/>
          <w:szCs w:val="20"/>
        </w:rPr>
        <w:t>rogram</w:t>
      </w:r>
      <w:r w:rsidR="003B6D87">
        <w:rPr>
          <w:rFonts w:ascii="Verdana" w:hAnsi="Verdana"/>
          <w:color w:val="404040" w:themeColor="text1" w:themeTint="BF"/>
          <w:sz w:val="20"/>
          <w:szCs w:val="20"/>
        </w:rPr>
        <w:t xml:space="preserve"> zostanie podzielony na </w:t>
      </w:r>
      <w:r w:rsidR="00183E5F" w:rsidRPr="00183E5F">
        <w:rPr>
          <w:rFonts w:ascii="Verdana" w:hAnsi="Verdana"/>
          <w:color w:val="404040" w:themeColor="text1" w:themeTint="BF"/>
          <w:sz w:val="20"/>
          <w:szCs w:val="20"/>
        </w:rPr>
        <w:t>trzy</w:t>
      </w:r>
      <w:r w:rsidR="003B6D87">
        <w:rPr>
          <w:rFonts w:ascii="Verdana" w:hAnsi="Verdana"/>
          <w:color w:val="404040" w:themeColor="text1" w:themeTint="BF"/>
          <w:sz w:val="20"/>
          <w:szCs w:val="20"/>
        </w:rPr>
        <w:t xml:space="preserve"> segmenty: mobilność edukacy</w:t>
      </w:r>
      <w:r w:rsidR="003B6D87">
        <w:rPr>
          <w:rFonts w:ascii="Verdana" w:hAnsi="Verdana"/>
          <w:color w:val="404040" w:themeColor="text1" w:themeTint="BF"/>
          <w:sz w:val="20"/>
          <w:szCs w:val="20"/>
        </w:rPr>
        <w:t>j</w:t>
      </w:r>
      <w:r w:rsidR="003B6D87">
        <w:rPr>
          <w:rFonts w:ascii="Verdana" w:hAnsi="Verdana"/>
          <w:color w:val="404040" w:themeColor="text1" w:themeTint="BF"/>
          <w:sz w:val="20"/>
          <w:szCs w:val="20"/>
        </w:rPr>
        <w:t>na</w:t>
      </w:r>
      <w:r w:rsidR="00183E5F">
        <w:rPr>
          <w:rFonts w:ascii="Verdana" w:hAnsi="Verdana"/>
          <w:color w:val="404040" w:themeColor="text1" w:themeTint="BF"/>
          <w:sz w:val="20"/>
          <w:szCs w:val="20"/>
        </w:rPr>
        <w:t>,</w:t>
      </w:r>
      <w:r w:rsidR="003B6D87">
        <w:rPr>
          <w:rFonts w:ascii="Verdana" w:hAnsi="Verdana"/>
          <w:color w:val="404040" w:themeColor="text1" w:themeTint="BF"/>
          <w:sz w:val="20"/>
          <w:szCs w:val="20"/>
        </w:rPr>
        <w:t xml:space="preserve"> współpraca</w:t>
      </w:r>
      <w:r w:rsidR="00183E5F" w:rsidRPr="00183E5F">
        <w:rPr>
          <w:rFonts w:ascii="Verdana" w:hAnsi="Verdana"/>
          <w:color w:val="404040" w:themeColor="text1" w:themeTint="BF"/>
          <w:sz w:val="20"/>
          <w:szCs w:val="20"/>
        </w:rPr>
        <w:t xml:space="preserve"> na rzecz innowacji i wymiany dobrych praktyk</w:t>
      </w:r>
      <w:r w:rsidR="00183E5F">
        <w:rPr>
          <w:rFonts w:ascii="Verdana" w:hAnsi="Verdana"/>
          <w:color w:val="404040" w:themeColor="text1" w:themeTint="BF"/>
          <w:sz w:val="20"/>
          <w:szCs w:val="20"/>
        </w:rPr>
        <w:t xml:space="preserve"> oraz</w:t>
      </w:r>
      <w:r w:rsidR="003B6D87">
        <w:rPr>
          <w:rFonts w:ascii="Verdana" w:hAnsi="Verdana"/>
          <w:color w:val="404040" w:themeColor="text1" w:themeTint="BF"/>
          <w:sz w:val="20"/>
          <w:szCs w:val="20"/>
        </w:rPr>
        <w:t xml:space="preserve"> wsparcia</w:t>
      </w:r>
      <w:r w:rsidR="00183E5F" w:rsidRPr="00183E5F">
        <w:rPr>
          <w:rFonts w:ascii="Verdana" w:hAnsi="Verdana"/>
          <w:color w:val="404040" w:themeColor="text1" w:themeTint="BF"/>
          <w:sz w:val="20"/>
          <w:szCs w:val="20"/>
        </w:rPr>
        <w:t xml:space="preserve"> reform polityki edukacyjnej.</w:t>
      </w:r>
    </w:p>
    <w:p w:rsidR="00183E5F" w:rsidRPr="00183E5F" w:rsidRDefault="00183E5F" w:rsidP="00183E5F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183E5F">
        <w:rPr>
          <w:rFonts w:ascii="Verdana" w:hAnsi="Verdana"/>
          <w:color w:val="404040" w:themeColor="text1" w:themeTint="BF"/>
          <w:sz w:val="20"/>
          <w:szCs w:val="20"/>
        </w:rPr>
        <w:t xml:space="preserve">W ramach pierwszego </w:t>
      </w:r>
      <w:r w:rsidR="002602CF">
        <w:rPr>
          <w:rFonts w:ascii="Verdana" w:hAnsi="Verdana"/>
          <w:color w:val="404040" w:themeColor="text1" w:themeTint="BF"/>
          <w:sz w:val="20"/>
          <w:szCs w:val="20"/>
        </w:rPr>
        <w:t xml:space="preserve">segmentu </w:t>
      </w:r>
      <w:r w:rsidRPr="00183E5F">
        <w:rPr>
          <w:rFonts w:ascii="Verdana" w:hAnsi="Verdana"/>
          <w:color w:val="404040" w:themeColor="text1" w:themeTint="BF"/>
          <w:sz w:val="20"/>
          <w:szCs w:val="20"/>
        </w:rPr>
        <w:t xml:space="preserve">studenci i uczniowie będą mogli </w:t>
      </w:r>
      <w:r w:rsidR="002602CF" w:rsidRPr="00183E5F">
        <w:rPr>
          <w:rFonts w:ascii="Verdana" w:hAnsi="Verdana"/>
          <w:color w:val="404040" w:themeColor="text1" w:themeTint="BF"/>
          <w:sz w:val="20"/>
          <w:szCs w:val="20"/>
        </w:rPr>
        <w:t xml:space="preserve">się </w:t>
      </w:r>
      <w:r w:rsidRPr="00183E5F">
        <w:rPr>
          <w:rFonts w:ascii="Verdana" w:hAnsi="Verdana"/>
          <w:color w:val="404040" w:themeColor="text1" w:themeTint="BF"/>
          <w:sz w:val="20"/>
          <w:szCs w:val="20"/>
        </w:rPr>
        <w:t>uczyć w instytucji partnerskiej, odbywać staż lub zdobywać doświa</w:t>
      </w:r>
      <w:r w:rsidRPr="00183E5F">
        <w:rPr>
          <w:rFonts w:ascii="Verdana" w:hAnsi="Verdana"/>
          <w:color w:val="404040" w:themeColor="text1" w:themeTint="BF"/>
          <w:sz w:val="20"/>
          <w:szCs w:val="20"/>
        </w:rPr>
        <w:t>d</w:t>
      </w:r>
      <w:r w:rsidRPr="00183E5F">
        <w:rPr>
          <w:rFonts w:ascii="Verdana" w:hAnsi="Verdana"/>
          <w:color w:val="404040" w:themeColor="text1" w:themeTint="BF"/>
          <w:sz w:val="20"/>
          <w:szCs w:val="20"/>
        </w:rPr>
        <w:t>czenia jako uczeń, asystent lub praktykant za granicą. Pracownicy naukowi będą mogli prowadzić zajęcia, odbywać staże lub profesj</w:t>
      </w:r>
      <w:r w:rsidRPr="00183E5F">
        <w:rPr>
          <w:rFonts w:ascii="Verdana" w:hAnsi="Verdana"/>
          <w:color w:val="404040" w:themeColor="text1" w:themeTint="BF"/>
          <w:sz w:val="20"/>
          <w:szCs w:val="20"/>
        </w:rPr>
        <w:t>o</w:t>
      </w:r>
      <w:r w:rsidRPr="00183E5F">
        <w:rPr>
          <w:rFonts w:ascii="Verdana" w:hAnsi="Verdana"/>
          <w:color w:val="404040" w:themeColor="text1" w:themeTint="BF"/>
          <w:sz w:val="20"/>
          <w:szCs w:val="20"/>
        </w:rPr>
        <w:t>nalne szkolenia za granicą. Przewidziano też wsparcie międzynarod</w:t>
      </w:r>
      <w:r w:rsidRPr="00183E5F">
        <w:rPr>
          <w:rFonts w:ascii="Verdana" w:hAnsi="Verdana"/>
          <w:color w:val="404040" w:themeColor="text1" w:themeTint="BF"/>
          <w:sz w:val="20"/>
          <w:szCs w:val="20"/>
        </w:rPr>
        <w:t>o</w:t>
      </w:r>
      <w:r w:rsidRPr="00183E5F">
        <w:rPr>
          <w:rFonts w:ascii="Verdana" w:hAnsi="Verdana"/>
          <w:color w:val="404040" w:themeColor="text1" w:themeTint="BF"/>
          <w:sz w:val="20"/>
          <w:szCs w:val="20"/>
        </w:rPr>
        <w:t>wej wymiany studentów i pracowników do i z krajów trzecich w z</w:t>
      </w:r>
      <w:r w:rsidRPr="00183E5F">
        <w:rPr>
          <w:rFonts w:ascii="Verdana" w:hAnsi="Verdana"/>
          <w:color w:val="404040" w:themeColor="text1" w:themeTint="BF"/>
          <w:sz w:val="20"/>
          <w:szCs w:val="20"/>
        </w:rPr>
        <w:t>a</w:t>
      </w:r>
      <w:r w:rsidRPr="00183E5F">
        <w:rPr>
          <w:rFonts w:ascii="Verdana" w:hAnsi="Verdana"/>
          <w:color w:val="404040" w:themeColor="text1" w:themeTint="BF"/>
          <w:sz w:val="20"/>
          <w:szCs w:val="20"/>
        </w:rPr>
        <w:t>kresie szkolnictwa wyższego.</w:t>
      </w:r>
    </w:p>
    <w:p w:rsidR="00A13804" w:rsidRDefault="00183E5F" w:rsidP="00A13804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183E5F">
        <w:rPr>
          <w:rFonts w:ascii="Verdana" w:hAnsi="Verdana"/>
          <w:color w:val="404040" w:themeColor="text1" w:themeTint="BF"/>
          <w:sz w:val="20"/>
          <w:szCs w:val="20"/>
        </w:rPr>
        <w:t>W ramach współpracy na rzecz innowacji i wymiany dobrych praktyk, Erasmus+ umożliwi m.in. nawiązywanie partnerstwa strategicznego pomiędzy instytucjami edukacyjnymi a przedsiębiorstwami.</w:t>
      </w:r>
      <w:r w:rsidR="003B6D87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346"/>
      </w:tblGrid>
      <w:tr w:rsidR="00F63916" w:rsidRPr="004261F8" w:rsidTr="00A13804">
        <w:tc>
          <w:tcPr>
            <w:tcW w:w="10346" w:type="dxa"/>
            <w:shd w:val="clear" w:color="auto" w:fill="F2F2F2" w:themeFill="background1" w:themeFillShade="F2"/>
          </w:tcPr>
          <w:p w:rsidR="009D0219" w:rsidRPr="009853FF" w:rsidRDefault="00183E5F">
            <w:pPr>
              <w:ind w:left="2551"/>
              <w:rPr>
                <w:rFonts w:ascii="Ubuntu" w:hAnsi="Ubuntu"/>
                <w:color w:val="404040" w:themeColor="text1" w:themeTint="BF"/>
                <w:sz w:val="24"/>
                <w:szCs w:val="24"/>
              </w:rPr>
            </w:pPr>
            <w:r w:rsidRPr="009853FF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Więcej informacji: </w:t>
            </w:r>
            <w:hyperlink r:id="rId7" w:history="1">
              <w:r w:rsidRPr="009853FF">
                <w:rPr>
                  <w:rStyle w:val="Hipercze"/>
                  <w:rFonts w:ascii="Ubuntu" w:hAnsi="Ubuntu"/>
                  <w:sz w:val="20"/>
                  <w:szCs w:val="24"/>
                  <w:u w:val="none"/>
                </w:rPr>
                <w:t>www.erasmusplus.org.pl</w:t>
              </w:r>
            </w:hyperlink>
            <w:r w:rsidR="00843E58" w:rsidRPr="009853FF">
              <w:rPr>
                <w:rFonts w:ascii="Ubuntu" w:hAnsi="Ubuntu"/>
                <w:color w:val="404040" w:themeColor="text1" w:themeTint="BF"/>
                <w:sz w:val="20"/>
                <w:szCs w:val="24"/>
              </w:rPr>
              <w:br/>
            </w:r>
            <w:r w:rsidR="00CE0448" w:rsidRPr="009853FF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Fundacja Rozwoju Systemu Edukacji</w:t>
            </w:r>
            <w:r w:rsidR="00843E58" w:rsidRPr="009853FF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| </w:t>
            </w:r>
            <w:hyperlink r:id="rId8" w:history="1">
              <w:r w:rsidR="00CE0448" w:rsidRPr="009853FF">
                <w:rPr>
                  <w:rStyle w:val="Hipercze"/>
                  <w:rFonts w:ascii="Ubuntu" w:hAnsi="Ubuntu"/>
                  <w:sz w:val="20"/>
                  <w:szCs w:val="24"/>
                  <w:u w:val="none"/>
                </w:rPr>
                <w:t>media@frse.org.pl</w:t>
              </w:r>
            </w:hyperlink>
            <w:r w:rsidR="00843E58" w:rsidRPr="009853FF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| tel. 22</w:t>
            </w:r>
            <w:r w:rsidR="002602CF" w:rsidRPr="009853FF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</w:t>
            </w:r>
            <w:r w:rsidR="00843E58" w:rsidRPr="009853FF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463 11 73</w:t>
            </w:r>
          </w:p>
        </w:tc>
      </w:tr>
    </w:tbl>
    <w:p w:rsidR="00915268" w:rsidRPr="004261F8" w:rsidRDefault="00915268" w:rsidP="00843E58">
      <w:pPr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sectPr w:rsidR="00915268" w:rsidRPr="004261F8" w:rsidSect="001A313F">
      <w:headerReference w:type="default" r:id="rId9"/>
      <w:footerReference w:type="default" r:id="rId10"/>
      <w:pgSz w:w="11906" w:h="16838"/>
      <w:pgMar w:top="-1985" w:right="849" w:bottom="1417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560" w:rsidRDefault="00C12560" w:rsidP="00B30CE1">
      <w:pPr>
        <w:spacing w:after="0" w:line="240" w:lineRule="auto"/>
      </w:pPr>
      <w:r>
        <w:separator/>
      </w:r>
    </w:p>
  </w:endnote>
  <w:endnote w:type="continuationSeparator" w:id="0">
    <w:p w:rsidR="00C12560" w:rsidRDefault="00C12560" w:rsidP="00B3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58" w:rsidRDefault="00843E58" w:rsidP="001A313F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 xml:space="preserve">Fundacja Rozwoju Systemu Edukacji </w:t>
    </w:r>
  </w:p>
  <w:p w:rsidR="001A313F" w:rsidRPr="00D60BB3" w:rsidRDefault="001A313F" w:rsidP="001A313F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 w:rsidRPr="00D60BB3">
      <w:rPr>
        <w:rFonts w:ascii="Verdana" w:hAnsi="Verdana"/>
        <w:color w:val="808080" w:themeColor="background1" w:themeShade="80"/>
        <w:sz w:val="16"/>
        <w:szCs w:val="16"/>
      </w:rPr>
      <w:t>Narodowa Agencja Programu Erasmus+</w:t>
    </w:r>
  </w:p>
  <w:p w:rsidR="00843E58" w:rsidRPr="00843E58" w:rsidRDefault="00505E20" w:rsidP="00843E58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>Dokument dostępny na:</w:t>
    </w:r>
    <w:r w:rsidR="001A313F" w:rsidRPr="00D60BB3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="00843E58">
      <w:rPr>
        <w:rFonts w:ascii="Verdana" w:hAnsi="Verdana"/>
        <w:sz w:val="16"/>
        <w:szCs w:val="16"/>
      </w:rPr>
      <w:t>www.erasmusplus.org.pl/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560" w:rsidRDefault="00C12560" w:rsidP="00B30CE1">
      <w:pPr>
        <w:spacing w:after="0" w:line="240" w:lineRule="auto"/>
      </w:pPr>
      <w:r>
        <w:separator/>
      </w:r>
    </w:p>
  </w:footnote>
  <w:footnote w:type="continuationSeparator" w:id="0">
    <w:p w:rsidR="00C12560" w:rsidRDefault="00C12560" w:rsidP="00B3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5E" w:rsidRDefault="00A97D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-449580</wp:posOffset>
          </wp:positionV>
          <wp:extent cx="7560000" cy="2353355"/>
          <wp:effectExtent l="19050" t="0" r="2850" b="0"/>
          <wp:wrapNone/>
          <wp:docPr id="1" name="Obraz 0" descr="komunik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35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313F" w:rsidRDefault="001A31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-537238</wp:posOffset>
          </wp:positionH>
          <wp:positionV relativeFrom="paragraph">
            <wp:posOffset>8467946</wp:posOffset>
          </wp:positionV>
          <wp:extent cx="3018349" cy="1359673"/>
          <wp:effectExtent l="19050" t="0" r="0" b="0"/>
          <wp:wrapNone/>
          <wp:docPr id="4" name="Obraz 3" descr="pas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d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18349" cy="135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30CE1"/>
    <w:rsid w:val="000C19E2"/>
    <w:rsid w:val="00150415"/>
    <w:rsid w:val="00183E5F"/>
    <w:rsid w:val="001A313F"/>
    <w:rsid w:val="00255F5B"/>
    <w:rsid w:val="002602CF"/>
    <w:rsid w:val="00295D41"/>
    <w:rsid w:val="002D00D3"/>
    <w:rsid w:val="003B6D87"/>
    <w:rsid w:val="004261F8"/>
    <w:rsid w:val="00505E20"/>
    <w:rsid w:val="00543028"/>
    <w:rsid w:val="00843E58"/>
    <w:rsid w:val="008833ED"/>
    <w:rsid w:val="00911D64"/>
    <w:rsid w:val="00915268"/>
    <w:rsid w:val="0095106A"/>
    <w:rsid w:val="009853FF"/>
    <w:rsid w:val="009D0219"/>
    <w:rsid w:val="00A13804"/>
    <w:rsid w:val="00A53A29"/>
    <w:rsid w:val="00A700FA"/>
    <w:rsid w:val="00A97D5E"/>
    <w:rsid w:val="00AC09A0"/>
    <w:rsid w:val="00AC2E96"/>
    <w:rsid w:val="00B30CE1"/>
    <w:rsid w:val="00B568D8"/>
    <w:rsid w:val="00B875D1"/>
    <w:rsid w:val="00BC4702"/>
    <w:rsid w:val="00C12560"/>
    <w:rsid w:val="00CE0448"/>
    <w:rsid w:val="00D03975"/>
    <w:rsid w:val="00D45D25"/>
    <w:rsid w:val="00D63116"/>
    <w:rsid w:val="00DE4440"/>
    <w:rsid w:val="00EA0566"/>
    <w:rsid w:val="00F63916"/>
    <w:rsid w:val="00F8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CE1"/>
  </w:style>
  <w:style w:type="paragraph" w:styleId="Stopka">
    <w:name w:val="footer"/>
    <w:basedOn w:val="Normalny"/>
    <w:link w:val="StopkaZnak"/>
    <w:uiPriority w:val="99"/>
    <w:semiHidden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1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13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smusplus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361E-2993-47FC-81B6-1252BBFA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wskaczkowska</dc:creator>
  <cp:lastModifiedBy>mpiekarska</cp:lastModifiedBy>
  <cp:revision>2</cp:revision>
  <cp:lastPrinted>2014-02-05T13:37:00Z</cp:lastPrinted>
  <dcterms:created xsi:type="dcterms:W3CDTF">2014-02-07T14:15:00Z</dcterms:created>
  <dcterms:modified xsi:type="dcterms:W3CDTF">2014-02-07T14:15:00Z</dcterms:modified>
</cp:coreProperties>
</file>