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8" w:rsidRPr="00FF429B" w:rsidRDefault="00915268" w:rsidP="00232D99">
      <w:pPr>
        <w:ind w:left="284"/>
        <w:rPr>
          <w:rFonts w:ascii="Verdana" w:hAnsi="Verdana"/>
          <w:color w:val="262626" w:themeColor="text1" w:themeTint="D9"/>
          <w:sz w:val="32"/>
          <w:szCs w:val="32"/>
        </w:rPr>
      </w:pPr>
    </w:p>
    <w:p w:rsidR="00232D99" w:rsidRPr="008C0306" w:rsidRDefault="00232D99" w:rsidP="00232D99">
      <w:pPr>
        <w:rPr>
          <w:rFonts w:ascii="Verdana" w:hAnsi="Verdana"/>
          <w:color w:val="404040" w:themeColor="text1" w:themeTint="BF"/>
          <w:sz w:val="36"/>
          <w:szCs w:val="32"/>
        </w:rPr>
      </w:pPr>
      <w:r w:rsidRPr="008C0306">
        <w:rPr>
          <w:rFonts w:ascii="Verdana" w:hAnsi="Verdana"/>
          <w:color w:val="404040" w:themeColor="text1" w:themeTint="BF"/>
          <w:sz w:val="36"/>
          <w:szCs w:val="32"/>
        </w:rPr>
        <w:t xml:space="preserve">Musi powstać system efektywnego wydawania </w:t>
      </w:r>
      <w:r w:rsidRPr="008C0306">
        <w:rPr>
          <w:rFonts w:ascii="Verdana" w:hAnsi="Verdana"/>
          <w:color w:val="404040" w:themeColor="text1" w:themeTint="BF"/>
          <w:sz w:val="36"/>
          <w:szCs w:val="32"/>
        </w:rPr>
        <w:br/>
        <w:t>unijnych funduszy</w:t>
      </w:r>
    </w:p>
    <w:p w:rsidR="00295D41" w:rsidRDefault="00B622B0" w:rsidP="00783D53">
      <w:pPr>
        <w:jc w:val="both"/>
        <w:rPr>
          <w:rFonts w:ascii="Verdana" w:hAnsi="Verdana"/>
          <w:color w:val="7F7F7F" w:themeColor="text1" w:themeTint="80"/>
          <w:sz w:val="24"/>
          <w:szCs w:val="28"/>
        </w:rPr>
      </w:pPr>
      <w:r w:rsidRPr="00B622B0">
        <w:rPr>
          <w:rFonts w:ascii="Verdana" w:hAnsi="Verdana" w:cs="Times New Roman"/>
          <w:sz w:val="24"/>
          <w:szCs w:val="28"/>
        </w:rPr>
        <w:t>Studenci powinni  wybierać takie uczelnie, które są w stanie zapewnić odpowiednią jakość kształcenia, a także rozwój „miękkich kompetencji”. Takimi spostrzeżeniami podzieliła się minister nauki Lena Kolarska</w:t>
      </w:r>
      <w:r>
        <w:rPr>
          <w:rFonts w:ascii="Verdana" w:hAnsi="Verdana" w:cs="Times New Roman"/>
          <w:sz w:val="24"/>
          <w:szCs w:val="28"/>
        </w:rPr>
        <w:t>-</w:t>
      </w:r>
      <w:r w:rsidRPr="00B622B0">
        <w:rPr>
          <w:rFonts w:ascii="Verdana" w:hAnsi="Verdana" w:cs="Times New Roman"/>
          <w:sz w:val="24"/>
          <w:szCs w:val="28"/>
        </w:rPr>
        <w:t xml:space="preserve">Bobińska z przedstawicielami Krajowej Reprezentacji Doktorantów oraz organizacji studenckich podczas spotkania, które odbyło się 17 stycznia. 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| </w:t>
      </w:r>
      <w:r w:rsidR="00AE0E0A">
        <w:rPr>
          <w:rFonts w:ascii="Verdana" w:hAnsi="Verdana"/>
          <w:color w:val="7F7F7F" w:themeColor="text1" w:themeTint="80"/>
          <w:sz w:val="24"/>
          <w:szCs w:val="28"/>
        </w:rPr>
        <w:t>1</w:t>
      </w:r>
      <w:r>
        <w:rPr>
          <w:rFonts w:ascii="Verdana" w:hAnsi="Verdana"/>
          <w:color w:val="7F7F7F" w:themeColor="text1" w:themeTint="80"/>
          <w:sz w:val="24"/>
          <w:szCs w:val="28"/>
        </w:rPr>
        <w:t>7</w:t>
      </w:r>
      <w:r w:rsidR="00232D99">
        <w:rPr>
          <w:rFonts w:ascii="Verdana" w:hAnsi="Verdana"/>
          <w:color w:val="7F7F7F" w:themeColor="text1" w:themeTint="80"/>
          <w:sz w:val="24"/>
          <w:szCs w:val="28"/>
        </w:rPr>
        <w:t xml:space="preserve"> styczni</w:t>
      </w:r>
      <w:r w:rsidR="00AE0E0A">
        <w:rPr>
          <w:rFonts w:ascii="Verdana" w:hAnsi="Verdana"/>
          <w:color w:val="7F7F7F" w:themeColor="text1" w:themeTint="80"/>
          <w:sz w:val="24"/>
          <w:szCs w:val="28"/>
        </w:rPr>
        <w:t>a</w:t>
      </w:r>
      <w:r w:rsidR="00B568D8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2013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r.</w:t>
      </w:r>
    </w:p>
    <w:p w:rsidR="00B622B0" w:rsidRPr="00B568D8" w:rsidRDefault="00B622B0" w:rsidP="00783D53">
      <w:pPr>
        <w:jc w:val="both"/>
        <w:rPr>
          <w:rFonts w:ascii="Verdana" w:hAnsi="Verdana"/>
          <w:color w:val="262626" w:themeColor="text1" w:themeTint="D9"/>
          <w:sz w:val="28"/>
          <w:szCs w:val="28"/>
        </w:rPr>
      </w:pPr>
    </w:p>
    <w:p w:rsidR="00B622B0" w:rsidRPr="00B622B0" w:rsidRDefault="004D1F5B" w:rsidP="00B622B0">
      <w:pPr>
        <w:pStyle w:val="NormalnyWeb"/>
        <w:ind w:left="2410" w:right="283"/>
        <w:rPr>
          <w:rFonts w:ascii="Verdana" w:hAnsi="Verdana"/>
          <w:bCs/>
          <w:noProof/>
          <w:color w:val="404040" w:themeColor="text1" w:themeTint="BF"/>
          <w:sz w:val="18"/>
          <w:szCs w:val="20"/>
        </w:rPr>
      </w:pPr>
      <w:r>
        <w:rPr>
          <w:rFonts w:ascii="Verdana" w:hAnsi="Verdana"/>
          <w:bCs/>
          <w:noProof/>
          <w:color w:val="404040" w:themeColor="text1" w:themeTint="BF"/>
          <w:sz w:val="1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-21.25pt;margin-top:1.95pt;width:126.95pt;height:145.9pt;z-index:251660288;mso-width-relative:margin;mso-height-relative:margin" stroked="f">
            <v:textbox style="mso-next-textbox:#_x0000_s2065">
              <w:txbxContent>
                <w:p w:rsidR="005933BC" w:rsidRPr="005933BC" w:rsidRDefault="00B622B0" w:rsidP="005933BC">
                  <w:pPr>
                    <w:jc w:val="right"/>
                    <w:rPr>
                      <w:rFonts w:ascii="Verdana" w:hAnsi="Verdana"/>
                      <w:b/>
                      <w:color w:val="0077C8"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0077C8"/>
                      <w:sz w:val="20"/>
                    </w:rPr>
                    <w:t xml:space="preserve">Należy zadbać </w:t>
                  </w:r>
                  <w:r>
                    <w:rPr>
                      <w:rFonts w:ascii="Verdana" w:hAnsi="Verdana"/>
                      <w:b/>
                      <w:color w:val="0077C8"/>
                      <w:sz w:val="20"/>
                    </w:rPr>
                    <w:br/>
                    <w:t xml:space="preserve">o transparentny system informacji </w:t>
                  </w:r>
                  <w:r>
                    <w:rPr>
                      <w:rFonts w:ascii="Verdana" w:hAnsi="Verdana"/>
                      <w:b/>
                      <w:color w:val="0077C8"/>
                      <w:sz w:val="20"/>
                    </w:rPr>
                    <w:br/>
                    <w:t xml:space="preserve">o kondycji uczelni – studenci powinni wybierać takie uczelnie, które są </w:t>
                  </w:r>
                  <w:r>
                    <w:rPr>
                      <w:rFonts w:ascii="Verdana" w:hAnsi="Verdana"/>
                      <w:b/>
                      <w:color w:val="0077C8"/>
                      <w:sz w:val="20"/>
                    </w:rPr>
                    <w:br/>
                    <w:t xml:space="preserve">w stanie zapewnić im odpowiednią jakość kształcenia </w:t>
                  </w:r>
                </w:p>
              </w:txbxContent>
            </v:textbox>
            <w10:anchorlock/>
          </v:shape>
        </w:pict>
      </w:r>
      <w:r w:rsidR="00B622B0" w:rsidRPr="00B622B0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 xml:space="preserve">Minister nauki poinformowała, że obecnie trwa ewaluacja efektów programu kierunków zamawianych. W marcu ruszą natomiast prace nad nową edycją programu, który obejmie kształcenie konkretnych kompetencji poszukiwanych przez pracodawców. </w:t>
      </w:r>
    </w:p>
    <w:p w:rsidR="00B622B0" w:rsidRPr="00B622B0" w:rsidRDefault="00B622B0" w:rsidP="00B622B0">
      <w:pPr>
        <w:pStyle w:val="NormalnyWeb"/>
        <w:ind w:left="2410" w:right="283"/>
        <w:rPr>
          <w:rFonts w:ascii="Verdana" w:hAnsi="Verdana"/>
          <w:bCs/>
          <w:noProof/>
          <w:color w:val="404040" w:themeColor="text1" w:themeTint="BF"/>
          <w:sz w:val="18"/>
          <w:szCs w:val="20"/>
        </w:rPr>
      </w:pPr>
      <w:r w:rsidRPr="00B622B0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 xml:space="preserve">Uczestnicy spotkania dyskutowali także o ulepszeniu  systemu praktyk i staży studenckich. Minister Kolarska-Bobińska zapewniła, że podejmie rozmowy </w:t>
      </w:r>
      <w:r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br/>
      </w:r>
      <w:r w:rsidRPr="00B622B0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 xml:space="preserve">z reprezentantami organizacji pracodawców na temat budowania nowoczesnej oferty praktyk. </w:t>
      </w:r>
    </w:p>
    <w:p w:rsidR="00B622B0" w:rsidRPr="00B622B0" w:rsidRDefault="00B622B0" w:rsidP="00B622B0">
      <w:pPr>
        <w:pStyle w:val="NormalnyWeb"/>
        <w:ind w:left="2410" w:right="283"/>
        <w:rPr>
          <w:rFonts w:ascii="Verdana" w:hAnsi="Verdana"/>
          <w:bCs/>
          <w:noProof/>
          <w:color w:val="404040" w:themeColor="text1" w:themeTint="BF"/>
          <w:sz w:val="18"/>
          <w:szCs w:val="20"/>
        </w:rPr>
      </w:pPr>
      <w:r w:rsidRPr="00B622B0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 xml:space="preserve">Minister nauki zauważyła również, że należy zadbać o transparentny system informacji o kondycji uczelni, ponieważ przyszli studenci powinni wybierać takie uczelnie, które są w stanie zapewnić im odpowiednią jakość kształcenia </w:t>
      </w:r>
    </w:p>
    <w:p w:rsidR="00B622B0" w:rsidRPr="00B622B0" w:rsidRDefault="00B622B0" w:rsidP="00B622B0">
      <w:pPr>
        <w:pStyle w:val="NormalnyWeb"/>
        <w:ind w:left="2410" w:right="283"/>
        <w:rPr>
          <w:rFonts w:ascii="Verdana" w:hAnsi="Verdana"/>
          <w:bCs/>
          <w:noProof/>
          <w:color w:val="404040" w:themeColor="text1" w:themeTint="BF"/>
          <w:sz w:val="18"/>
          <w:szCs w:val="20"/>
        </w:rPr>
      </w:pPr>
      <w:r w:rsidRPr="00B622B0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>- Decyzję ułatwi im strona internetowa, która powstanie do końca tego roku. Znajdą się na niej niezbędne informacje o szkołach publicznych i niepublicznych</w:t>
      </w:r>
      <w:r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 xml:space="preserve"> – zapowiedziała</w:t>
      </w:r>
      <w:r w:rsidRPr="00B622B0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 xml:space="preserve"> minister Kolarska-Bobińska. </w:t>
      </w:r>
    </w:p>
    <w:p w:rsidR="00B622B0" w:rsidRPr="00B622B0" w:rsidRDefault="00B622B0" w:rsidP="00B622B0">
      <w:pPr>
        <w:pStyle w:val="NormalnyWeb"/>
        <w:ind w:left="2410" w:right="283"/>
        <w:rPr>
          <w:rFonts w:ascii="Verdana" w:hAnsi="Verdana"/>
          <w:bCs/>
          <w:noProof/>
          <w:color w:val="404040" w:themeColor="text1" w:themeTint="BF"/>
          <w:sz w:val="18"/>
          <w:szCs w:val="20"/>
        </w:rPr>
      </w:pPr>
      <w:r w:rsidRPr="00B622B0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>Ponadto w trakcie spotkania został  przedstawiony pomysł wprowadzenia doktoratów przemysłowych. Dzięki nim przedsiębiorcy będą mogli zamawiać prace doktorskie, których wyniki będą mogli wykorzystać w przyszłości do rozwiązywania problemów swoich firm. </w:t>
      </w:r>
    </w:p>
    <w:p w:rsidR="00B622B0" w:rsidRPr="00B622B0" w:rsidRDefault="00B622B0" w:rsidP="00B622B0">
      <w:pPr>
        <w:pStyle w:val="NormalnyWeb"/>
        <w:ind w:left="2410" w:right="283"/>
        <w:rPr>
          <w:rFonts w:ascii="Verdana" w:hAnsi="Verdana"/>
          <w:bCs/>
          <w:noProof/>
          <w:color w:val="404040" w:themeColor="text1" w:themeTint="BF"/>
          <w:sz w:val="18"/>
          <w:szCs w:val="20"/>
        </w:rPr>
      </w:pPr>
      <w:r w:rsidRPr="00B622B0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t>W spotkaniu w Ministerstwie Nauki i Szkolnictwa Wyższego wzięło udział kilkudziesięciu reprezentantów organizacji studenckich. Wśród nich znaleźli się przedstawiciele: Parlamentu Studentów Rzeczypospolitej Polskiej (PSRP), Niezależnego Zrzeszenia Studentów (NZS), Zrzeszenie Studentów Polskich (ZSP), Studenckiego Forum Business Centre Club (SFBCC), Międzynarodowego Stowarzyszenia Studentów Medycyny IFMSA – Poland, Forum Młodych Lewiatan, ELSA (Europejskie Stowarzyszenie Studentów Prawa), Erasmus Student Network (ESN), BEST (Board of European Students of Technology) oraz AIESEC.</w:t>
      </w:r>
      <w:r w:rsidR="00B940D2">
        <w:rPr>
          <w:rFonts w:ascii="Verdana" w:hAnsi="Verdana"/>
          <w:bCs/>
          <w:noProof/>
          <w:color w:val="404040" w:themeColor="text1" w:themeTint="BF"/>
          <w:sz w:val="18"/>
          <w:szCs w:val="20"/>
        </w:rPr>
        <w:br/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346"/>
      </w:tblGrid>
      <w:tr w:rsidR="00F63916" w:rsidRPr="004261F8" w:rsidTr="002B2388">
        <w:trPr>
          <w:trHeight w:val="567"/>
        </w:trPr>
        <w:tc>
          <w:tcPr>
            <w:tcW w:w="10346" w:type="dxa"/>
            <w:shd w:val="clear" w:color="auto" w:fill="F2F2F2" w:themeFill="background1" w:themeFillShade="F2"/>
          </w:tcPr>
          <w:p w:rsidR="00F63916" w:rsidRPr="00843E58" w:rsidRDefault="002B2388" w:rsidP="00912E32">
            <w:pPr>
              <w:ind w:left="2126"/>
              <w:rPr>
                <w:rFonts w:ascii="Ubuntu" w:hAnsi="Ubuntu"/>
                <w:color w:val="404040" w:themeColor="text1" w:themeTint="BF"/>
                <w:sz w:val="24"/>
                <w:szCs w:val="24"/>
              </w:rPr>
            </w:pPr>
            <w:r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Wi</w:t>
            </w:r>
            <w:r w:rsidR="00183E5F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ęcej informacji: </w:t>
            </w:r>
            <w:hyperlink r:id="rId7" w:history="1">
              <w:r w:rsidR="00183E5F" w:rsidRPr="008B2A5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www.erasmusplus.org.pl</w:t>
              </w:r>
            </w:hyperlink>
            <w:r w:rsidR="0033476D">
              <w:t xml:space="preserve"> </w:t>
            </w:r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br/>
            </w:r>
            <w:r w:rsidR="00D416B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Fundacja Rozwoju Systemu Edukacji</w:t>
            </w:r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</w:t>
            </w:r>
            <w:hyperlink r:id="rId8" w:history="1">
              <w:r w:rsidR="00D416B8" w:rsidRPr="008B2A5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media@frse.org.pl</w:t>
              </w:r>
            </w:hyperlink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tel. 22 463 11 73</w:t>
            </w:r>
          </w:p>
        </w:tc>
      </w:tr>
    </w:tbl>
    <w:p w:rsidR="00915268" w:rsidRPr="004261F8" w:rsidRDefault="00915268" w:rsidP="0057526D">
      <w:pPr>
        <w:ind w:left="2552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sectPr w:rsidR="00915268" w:rsidRPr="004261F8" w:rsidSect="002B2388">
      <w:headerReference w:type="default" r:id="rId9"/>
      <w:footerReference w:type="default" r:id="rId10"/>
      <w:pgSz w:w="11906" w:h="16838"/>
      <w:pgMar w:top="-1985" w:right="849" w:bottom="1135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BC" w:rsidRDefault="005933BC" w:rsidP="00B30CE1">
      <w:pPr>
        <w:spacing w:after="0" w:line="240" w:lineRule="auto"/>
      </w:pPr>
      <w:r>
        <w:separator/>
      </w:r>
    </w:p>
  </w:endnote>
  <w:endnote w:type="continuationSeparator" w:id="0">
    <w:p w:rsidR="005933BC" w:rsidRDefault="005933BC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C" w:rsidRDefault="005933BC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Fundacja Rozwoju Systemu Edukacji </w:t>
    </w:r>
  </w:p>
  <w:p w:rsidR="005933BC" w:rsidRPr="00D60BB3" w:rsidRDefault="005933BC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 w:rsidRPr="00D60BB3">
      <w:rPr>
        <w:rFonts w:ascii="Verdana" w:hAnsi="Verdana"/>
        <w:color w:val="808080" w:themeColor="background1" w:themeShade="80"/>
        <w:sz w:val="16"/>
        <w:szCs w:val="16"/>
      </w:rPr>
      <w:t>Narodowa Agencja Programu Erasmus+</w:t>
    </w:r>
  </w:p>
  <w:p w:rsidR="005933BC" w:rsidRPr="00843E58" w:rsidRDefault="005933BC" w:rsidP="00843E58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>Dokument dostępny na:</w:t>
    </w:r>
    <w:r w:rsidRPr="00D60BB3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www.erasmusplus.org.pl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BC" w:rsidRDefault="005933BC" w:rsidP="00B30CE1">
      <w:pPr>
        <w:spacing w:after="0" w:line="240" w:lineRule="auto"/>
      </w:pPr>
      <w:r>
        <w:separator/>
      </w:r>
    </w:p>
  </w:footnote>
  <w:footnote w:type="continuationSeparator" w:id="0">
    <w:p w:rsidR="005933BC" w:rsidRDefault="005933BC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C" w:rsidRDefault="00593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-448105</wp:posOffset>
          </wp:positionV>
          <wp:extent cx="7556003" cy="2353586"/>
          <wp:effectExtent l="19050" t="0" r="6847" b="0"/>
          <wp:wrapNone/>
          <wp:docPr id="1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03" cy="235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33BC" w:rsidRDefault="00593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8467946</wp:posOffset>
          </wp:positionV>
          <wp:extent cx="3018349" cy="1359673"/>
          <wp:effectExtent l="19050" t="0" r="0" b="0"/>
          <wp:wrapNone/>
          <wp:docPr id="4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18349" cy="1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D99" w:rsidRDefault="00232D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onsecutiveHyphenLimit w:val="2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6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0CE1"/>
    <w:rsid w:val="000C19E2"/>
    <w:rsid w:val="000D6920"/>
    <w:rsid w:val="000F36D4"/>
    <w:rsid w:val="00183E5F"/>
    <w:rsid w:val="001A313F"/>
    <w:rsid w:val="00232D99"/>
    <w:rsid w:val="00295D41"/>
    <w:rsid w:val="002B2388"/>
    <w:rsid w:val="00312729"/>
    <w:rsid w:val="0033476D"/>
    <w:rsid w:val="004261F8"/>
    <w:rsid w:val="0047134A"/>
    <w:rsid w:val="004D1F5B"/>
    <w:rsid w:val="00505E20"/>
    <w:rsid w:val="005072B7"/>
    <w:rsid w:val="00534967"/>
    <w:rsid w:val="005578AB"/>
    <w:rsid w:val="0057526D"/>
    <w:rsid w:val="005933BC"/>
    <w:rsid w:val="00692228"/>
    <w:rsid w:val="0073337D"/>
    <w:rsid w:val="00783D53"/>
    <w:rsid w:val="00843E58"/>
    <w:rsid w:val="008B2A5F"/>
    <w:rsid w:val="008C0306"/>
    <w:rsid w:val="008E3940"/>
    <w:rsid w:val="00912E32"/>
    <w:rsid w:val="00915268"/>
    <w:rsid w:val="0095106A"/>
    <w:rsid w:val="00A032BA"/>
    <w:rsid w:val="00A13804"/>
    <w:rsid w:val="00A53A29"/>
    <w:rsid w:val="00A97D5E"/>
    <w:rsid w:val="00AE0E0A"/>
    <w:rsid w:val="00B30CE1"/>
    <w:rsid w:val="00B568D8"/>
    <w:rsid w:val="00B622B0"/>
    <w:rsid w:val="00B940D2"/>
    <w:rsid w:val="00BC4702"/>
    <w:rsid w:val="00C21B9C"/>
    <w:rsid w:val="00C256F5"/>
    <w:rsid w:val="00C65561"/>
    <w:rsid w:val="00D2034C"/>
    <w:rsid w:val="00D416B8"/>
    <w:rsid w:val="00D63116"/>
    <w:rsid w:val="00DD3B6E"/>
    <w:rsid w:val="00E21376"/>
    <w:rsid w:val="00EA0566"/>
    <w:rsid w:val="00EB51AF"/>
    <w:rsid w:val="00F63916"/>
    <w:rsid w:val="00F87DB0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CE1"/>
  </w:style>
  <w:style w:type="paragraph" w:styleId="Stopka">
    <w:name w:val="footer"/>
    <w:basedOn w:val="Normalny"/>
    <w:link w:val="Stopka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plu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CD20-A298-436C-AA34-AF074751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mpiekarska</cp:lastModifiedBy>
  <cp:revision>2</cp:revision>
  <cp:lastPrinted>2014-02-05T13:37:00Z</cp:lastPrinted>
  <dcterms:created xsi:type="dcterms:W3CDTF">2014-02-07T14:11:00Z</dcterms:created>
  <dcterms:modified xsi:type="dcterms:W3CDTF">2014-02-07T14:11:00Z</dcterms:modified>
</cp:coreProperties>
</file>